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912" w:rsidRDefault="00467912" w:rsidP="00467912">
      <w:pPr>
        <w:pStyle w:val="NormaleWeb"/>
        <w:spacing w:before="60" w:beforeAutospacing="0" w:after="60" w:afterAutospacing="0"/>
        <w:jc w:val="center"/>
        <w:rPr>
          <w:lang w:val="it-IT"/>
        </w:rPr>
      </w:pPr>
      <w:r>
        <w:rPr>
          <w:rStyle w:val="Enfasigrassetto"/>
          <w:lang w:val="it-IT"/>
        </w:rPr>
        <w:t xml:space="preserve"> </w:t>
      </w:r>
    </w:p>
    <w:p w:rsidR="00467912" w:rsidRDefault="00467912" w:rsidP="00467912">
      <w:pPr>
        <w:pStyle w:val="NormaleWeb"/>
        <w:spacing w:before="60" w:beforeAutospacing="0" w:after="60" w:afterAutospacing="0"/>
        <w:jc w:val="center"/>
        <w:rPr>
          <w:lang w:val="it-IT"/>
        </w:rPr>
      </w:pPr>
      <w:r>
        <w:rPr>
          <w:rStyle w:val="Enfasigrassetto"/>
          <w:lang w:val="it-IT"/>
        </w:rPr>
        <w:t>Elenco procedimenti/Unità organizzative per Aree di rischio </w:t>
      </w:r>
    </w:p>
    <w:tbl>
      <w:tblPr>
        <w:tblW w:w="5000" w:type="pct"/>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15"/>
        <w:gridCol w:w="1747"/>
        <w:gridCol w:w="4059"/>
        <w:gridCol w:w="5013"/>
        <w:gridCol w:w="807"/>
        <w:gridCol w:w="649"/>
        <w:gridCol w:w="1036"/>
      </w:tblGrid>
      <w:tr w:rsidR="00467912">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lang w:val="en-US"/>
              </w:rPr>
            </w:pPr>
            <w:r>
              <w:rPr>
                <w:rFonts w:ascii="Verdana" w:eastAsia="Times New Roman" w:hAnsi="Verdana"/>
                <w:b/>
                <w:bCs/>
                <w:color w:val="000000"/>
                <w:sz w:val="12"/>
                <w:szCs w:val="12"/>
              </w:rPr>
              <w:t>Area di rischio</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Fasi</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Rischio Intrinseco</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Rischio Residuo</w:t>
            </w:r>
          </w:p>
        </w:tc>
        <w:tc>
          <w:tcPr>
            <w:tcW w:w="0" w:type="auto"/>
            <w:tcBorders>
              <w:top w:val="single" w:sz="6" w:space="0" w:color="000000"/>
              <w:left w:val="single" w:sz="6" w:space="0" w:color="000000"/>
              <w:bottom w:val="single" w:sz="6" w:space="0" w:color="000000"/>
              <w:right w:val="single" w:sz="6" w:space="0" w:color="000000"/>
            </w:tcBorders>
            <w:shd w:val="clear" w:color="auto" w:fill="AAAAAA"/>
            <w:vAlign w:val="center"/>
            <w:hideMark/>
          </w:tcPr>
          <w:p w:rsidR="00467912" w:rsidRDefault="00467912" w:rsidP="00467912">
            <w:pPr>
              <w:spacing w:before="60" w:after="60" w:line="240" w:lineRule="auto"/>
              <w:rPr>
                <w:rFonts w:ascii="Verdana" w:eastAsia="Times New Roman" w:hAnsi="Verdana"/>
                <w:b/>
                <w:bCs/>
                <w:color w:val="000000"/>
                <w:sz w:val="12"/>
                <w:szCs w:val="12"/>
              </w:rPr>
            </w:pPr>
            <w:r>
              <w:rPr>
                <w:rFonts w:ascii="Verdana" w:eastAsia="Times New Roman" w:hAnsi="Verdana"/>
                <w:b/>
                <w:bCs/>
                <w:color w:val="000000"/>
                <w:sz w:val="12"/>
                <w:szCs w:val="12"/>
              </w:rPr>
              <w:t>Rischio Programmato</w:t>
            </w:r>
          </w:p>
        </w:tc>
        <w:bookmarkStart w:id="0" w:name="_GoBack"/>
        <w:bookmarkEnd w:id="0"/>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A - acquisizione e progressione del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Assunzione di personale tramite mobilità ex art. 34 - bis D.Lgs 165/2001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Rilevazione esigenza mancanza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Modifica della programmazione triennale e annuale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Attivazione mobilità obbligatoria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Ricezione comunicazione eventuali richieste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Attivazione procedimento di acquisizione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Presa d’atto assenza soggetti da mobilità obbligatoria e approvazione bando mobilità volontaria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Ricezione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Selezione per individuazione candidati idonei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Acquisizione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Assunzione personale a tempo determinato/indeterminato mediante pubblico concorso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Predisposizione bando di concorso e approvazione determina per indizione concorso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Pubblicazione bando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Ricezione istanze e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Nomina della commissione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Valutazione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Predisposizione tracce prove scritte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Selezione dei candidati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Predisposizione tracce prove orali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Approvazione atti di concorso e individuazione del vincitore e degli idonei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Verifica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01_11 Stipula contratto individuale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Assunzione personale mediante selezione candidati avviati dal centro per l’impiego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di avvio a selezione tramite il Centro dell'impiego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Nomina della commissione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Ricezione istanze e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Valutazione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Selezione dei candidati attraverso prove teoriche-pratiche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Approvazione atti di concorso e individuazione del vincitore e degli idonei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Verifica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Stipula contratto individuale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Attribuzione di funzioni al personale/ordini di servizio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Rilevazione nuova necessità / condizione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Modifica contrattuale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Deliberazione da parte della giunta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Autorizzazione da parte del dipendente in questione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Valutazione finale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 Cambiamento non sostanziale ( cambio area, tempo, profilo..)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01_01_04_01_01 Presa d'atto e archiviazione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01_01_04_02 Cambiamento degli elementi essenziali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01_01_04_02_01 Modifica contrattuale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Dimissioni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Dimissioni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Istruttoria e verifica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Provvedimento di presa d’atto della cessazione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Modifica del piano triennale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Licenziamento per procedimento disciplinare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Presa d'atto del provvedimento disciplinare senza licenziamento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Presa d'atto del provvedimento disciplinare con licenziamento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6"/>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Esonero dal servizio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dei requisiti e presa d’atto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Comunicazione alla giunta comunale per presa d'atto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7"/>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Incarichi al personale dipendente di collaborazione esterna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7.63 %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Richiesta/Notizia dell’incarico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Fase di valutazione e preparazione dell'autorizzazione (verifica incompatibilità e inconferibilità)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Emissione provvedimento autorizzativo/diniego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8"/>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Indennità di responsabilità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Approvazione della valutazione da parte dal segretario, vicesindaco, responsabile area finanziaria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Modifica del rapporto di lavoro ( tempo pieno, tempo parziale, telelavoro)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 (valutazione quote 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Modifica contrattuale con determina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Progressione economica orizzontale (PEO)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Presa d’atto del contingente per categorie e per disponibilità risorse economiche previsto nella contrattazione decentrata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istanze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Verifica del possesso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Attribuzione punteggi su criteri predefiniti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Individuazione soggetti idonei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Variazioni stipendiali per provvedimenti ad personam (Sentenze attributive di alimenti, pignoramenti, Cessioni di quote di stipendio e prestiti, ecc)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da parte del dipendente o d' ufficio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 e verifiche del caso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Attivazione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B - affidamento di lavori servizi e forniture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Acquisizione beni immobili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4.18 %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4.18 %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all'agenzia delle entrate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Stima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Il Consiglio comunale autorizza l'acquisto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Avvio all'acquisizione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3"/>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Acquisizione beni 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4.18 %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4.18 %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all'agenzia delle entrate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Stima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Il Consiglio comunale autorizza l'acquisto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Avvio all'acquisizione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4"/>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Acquisti in economato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7.11 %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7.11 %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pagamenti in contanti (scontrino, ricevuta fiscale e c.c.p)</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Ricezione da parte dell’ufficio del modulo “richiesta anticipazione contanti”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Verifica del presupposti di legittimità del buono da parte dell' Economo responsabile di Area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Erogazione denaro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Consegna del “buono economale” all’ufficio economato unitamente alle pezze giustificative di spesa e chiusura dei conti (eventuale resto o erogazione altro denaro)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01_01_06 Registrazione buono nel programma di gestione economato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Nel caso di richiesta di pagamento in tramite conto corrente bancario (fattura)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Ricezione buono economale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Verifica corretta imputazione importo sulla liquidazione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 Consegna liquidazione alla ragioneria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5"/>
              </w:numPr>
              <w:spacing w:before="60" w:after="60" w:line="240" w:lineRule="auto"/>
              <w:rPr>
                <w:rFonts w:ascii="Verdana" w:eastAsia="Times New Roman" w:hAnsi="Verdana"/>
                <w:sz w:val="11"/>
                <w:szCs w:val="11"/>
              </w:rPr>
            </w:pPr>
            <w:r>
              <w:rPr>
                <w:rFonts w:ascii="Verdana" w:eastAsia="Times New Roman" w:hAnsi="Verdana"/>
                <w:sz w:val="11"/>
                <w:szCs w:val="11"/>
              </w:rPr>
              <w:t>Lavori pubblici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Appalti per lavori di costruzione/ristrutturazione/restauro/manutenzione straordinaria opere pubbliche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5.13 %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4.52 %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Lavori di costruzione/ristrutturazione/restauro... oltre i 150 mila euro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Presentazione piano opere in giunta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Adozione del piano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Approvazione del piano in consiglio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Gara d'appalto indetta tramite domanda alla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01_01_06 Determina a contrarre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01_01_07 Invio lettera d'incarico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01_01_08 Invio pratica all'ufficio tecnico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01_01_08_01 Verifica dei requisiti e dell'autocertificazione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01_01_08_02 Richiesta di verifica all'antimafia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01_01_09 Valutazione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01_01_10 Atto di 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01_01_11 Invio all'ufficio amministrativo per la contrattazione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01_01_12 Comunicazione alla ditta vincitrice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01_01_13 Firma contratto /lavori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01_01_14 Controllo stato avanzamento lavori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01_01_14_01 Verifica di assenza di eventuali sub-appalti...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01_01_15 Determina di approvazione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01_01_16 Liquidazione ditta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01_01_17 Approvazione del certificato di regolare esecuzione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01_01_18 Stima finale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Lavori di costruzione/ristrutturazione/restauro... superiore soglia comunitaria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Presentazione piano opere in giunta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Adozione del piano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Approvazione del piano in consiglio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Determina a contrarre che incarica la CUC per l'indizione della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Approvazione atti da parte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01_01_06 Individuazione dell’appaltatore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01_01_07 Atto di aggiudicazione da parte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01_01_07_01 Verifica dei requisiti e dell'autocertificazione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01_01_07_02 Richiesta di verifica all'antimafia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01_01_08 Valutazione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01_01_09 Atto di 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01_01_10 Invio all'ufficio tecnico per conferma aggiudicazione con presa d’atto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01_01_10_01 Determina di presa d’atto e relativo impegno di spesa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01_01_11 Comunicazione alla ditta vincitrice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01_01_11_01 Trasmissione documentazione di gara all’ufficio contratti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01_01_12 Firma contratto /lavori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01_01_13 Controllo stato avanzamento lavori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01_01_13_01 Verifica di assenza di eventuali sub-appalti...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01_01_14 Determina di approvazione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01_01_15 Liquidazione ditta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01_01_16 Approvazione del certificato di regolare esecuzione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01_01_17 Stima finale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Lavori di costruzione /ristrutturazione/restauro... dai 40 mila a sotto soglia comunitaria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Iter procedimentale senza la presenza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Lavori di costruzione /ristrutturazione/restauro... dai 40 mila ai 150 mila euro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Iter procedimentale senza la presenza della CUC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Lavori di costruzione/ ristrutturazione/restauro... fino a 40 mila euro e in situazioni straordinarie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Presentazione del progetto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Adozione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01_03_03 Approvazione in consiglio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01_03_04 Gara d'appalto aperta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01_03_06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01_03_07 Comunicazione alla ditta vincitrice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Presentazione del progetto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Determina a contrarre con scelta della procedura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alla ditta vincitrice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6"/>
              </w:numPr>
              <w:spacing w:before="60" w:after="60" w:line="240" w:lineRule="auto"/>
              <w:rPr>
                <w:rFonts w:ascii="Verdana" w:eastAsia="Times New Roman" w:hAnsi="Verdana"/>
                <w:sz w:val="11"/>
                <w:szCs w:val="11"/>
              </w:rPr>
            </w:pPr>
            <w:r>
              <w:rPr>
                <w:rFonts w:ascii="Verdana" w:eastAsia="Times New Roman" w:hAnsi="Verdana"/>
                <w:sz w:val="11"/>
                <w:szCs w:val="11"/>
              </w:rPr>
              <w:t>Lavori pubblici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Appalti per manutenzione ordinaria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5.13 %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4.52 %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Indagine di mercato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Gara d'appalto aperta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7"/>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Appalto servizio di tesoreria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17.41 %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6.97 %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Predisposizione/aggiornamento Bozza di Convenzione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Approvazione Bozza di convenzione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Predisposizione e pubblicazione bando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01_04 Ricezione domanda di partecipazione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Nomina commissione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Istruttoria e Individuazione dell'aggiudicatario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8"/>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p w:rsidR="00467912" w:rsidRDefault="00467912" w:rsidP="00467912">
            <w:pPr>
              <w:numPr>
                <w:ilvl w:val="0"/>
                <w:numId w:val="18"/>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Concessione strutture e impianti sportivi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Predisposizione Bando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Individuazione del fornitore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dell'aggiudicazione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9"/>
              </w:numPr>
              <w:spacing w:before="60" w:after="60" w:line="240" w:lineRule="auto"/>
              <w:rPr>
                <w:rFonts w:ascii="Verdana" w:eastAsia="Times New Roman" w:hAnsi="Verdana"/>
                <w:sz w:val="11"/>
                <w:szCs w:val="11"/>
              </w:rPr>
            </w:pPr>
            <w:r>
              <w:rPr>
                <w:rFonts w:ascii="Verdana" w:eastAsia="Times New Roman" w:hAnsi="Verdana"/>
                <w:sz w:val="11"/>
                <w:szCs w:val="11"/>
              </w:rPr>
              <w:t>Lavori pubblici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Progettazione per lavori di costruzione/ristrutturazione/restauro/manutenzione straordinaria opere pubbliche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5.13 %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4.52 %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Analisi del fabbisogno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Definizione progetto preliminare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Approvazione Giuta progetto preliminare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Inserimento progetto programmazione annuale e triennale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Approvazione programma triennale ed elenco annuale delle opere pubbliche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Approvazione progetto definitivo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Acquisizione parere autorità competenti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Approvazione progetto esecutivo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C - provvedimenti ampliativi sfera giuridica privi effetto economico diretto</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0"/>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Accreditamento asili e scuole infanzia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9.68 %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4.52 %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4.52 %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all'ATS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Verifica del rispetto delle norme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Invio comunicazione dell'ATS all'ufficio tecnico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Rilascio accreditamento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1"/>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Affitto di poltrona, cabina o postazione per acconciatori, barbieri, parrucchieri, estetisti e tatuatori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Segnalazione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per conoscenza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Notifica all' ASL per conoscenza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Comunicazione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Registrazione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2"/>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Approvazione PRG (PGT per Regione Lombardia)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Pianificazione comunale generale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Definizione obiettivi delle politiche di sviluppo del territorio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01_01_01_01 Individuazione di criteri generali e linee guida per la definizione delle scelte pianificatorie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Redazione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Elaborazione delle scelte pianificatorie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Adozione e deposito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01_01_03_01 L'organo politico adotta il nuovo strumento urbanistico e lo mette a disposizione del pubblico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Deposito osservazioni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 Il pubblico presenta le proprie osservazioni sulle scelte pianificatorie espresse nel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Controdeduzioni e approvazione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01_01_05_01 l'organo politico approva il nuovo strumento urbanistico motivando sull'avvenuto o mancato accoglimento delle osservazioni depositate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3"/>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Assistenza scolastica ai portatori di handicap o con disagio psico-sociale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5.78 %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Produzione della determina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Ricezione reversale di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4"/>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Attivazione servizio telesoccorso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5.78 %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Procedura standard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Presentazione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Valutazione socio sanitaria da parte del professionista del settore (assistente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Attivazione servizio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01_01_06 Comunicazione all'utente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5"/>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Attività inerenti la prevenzione ed il sostegno alle persone tossicodipendenti ed altri soggetti a rischio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5.78 %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Sub-Assegnazione del responsabile dell'unità organizzativa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Gestione dell’istruttoria da parte dell’assistente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Gestione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Valutazione dei requisiti e formazione graduatoria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Valutazione e Segnalazione da parte dell’assistente sociale all’Ulss 9 per competenza in quanto funzione delegata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Presa in carico Ulss 9 (funzioni delegate)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Produzione della determina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Produzione reversale di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Ricezione reversale di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6"/>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alla collocazione del cartello passo carraio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Fase di verifica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Verifica della documentazione presentata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Verifica tecnica sul posto, tramite gli uffici preposti, per l'accertamento delle condizioni descritte nella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Ottenimento di eventuali pareri necessari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Esito negativo: comunicazione motivata di diniego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Esito positivo: Comunicazione comprensiva dei dispositivi utili per effettuare il versamento degli oneri economici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Comunicazione costo per la fornitura cartello ex art. 22 c. 3 D.lgs. 285/90 e s.m.i.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Comunicazione costo per il sopralluogo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01_03_03 Canone di occupazione del suolo pubblico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01_03_04 Marca da bollo su atto autorizzativo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7"/>
              </w:numPr>
              <w:spacing w:before="60" w:after="60" w:line="240" w:lineRule="auto"/>
              <w:rPr>
                <w:rFonts w:ascii="Verdana" w:eastAsia="Times New Roman" w:hAnsi="Verdana"/>
                <w:sz w:val="11"/>
                <w:szCs w:val="11"/>
              </w:rPr>
            </w:pPr>
            <w:r>
              <w:rPr>
                <w:rFonts w:ascii="Verdana" w:eastAsia="Times New Roman" w:hAnsi="Verdana"/>
                <w:sz w:val="11"/>
                <w:szCs w:val="11"/>
              </w:rPr>
              <w:t>Polizia Locale</w:t>
            </w:r>
          </w:p>
          <w:p w:rsidR="00467912" w:rsidRDefault="00467912" w:rsidP="00467912">
            <w:pPr>
              <w:numPr>
                <w:ilvl w:val="0"/>
                <w:numId w:val="27"/>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contrassegno disabili (rilascio e/o rinnovo/duplicato)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2.01 %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requisiti e documentazione medica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Redazione autorizzazione autorizzazione e predisposizione contrassegno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autorizzazione e contrassegno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8"/>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Direttore o istruttore di tiro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2.73 %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dal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della licenza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29"/>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fochino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2.73 %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 e sussistenza del nulla osta rilasciato dalla prefettura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della licenza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Alla licenza va allegato l'originale del nulla osta della prefettura e l'attestato di capacità tecnica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0"/>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paesaggistica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8.75 %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7.59 %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Autorizzazione paesaggistica procedimento ordinario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01_01_01_01 Verifica per la sussistenza dei presupposti per l'esenzione dell'autorizzazione (art. 149 comma 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01_01_01_02 Verifica della correttezza della documentazione ed eventuale richiesta di documentazione integrativa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01_01_01_03 Accertamento della conformità dell'intervento con le prescrizioni contenute nei provvedimenti di dichiarazione di interesse pubblico anche attraverso il parere della Commissione Ambientale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01_01_01_04 Comunicazione dell'avvio procedimento al richiedente e contestuale inoltro alla Sovrintendenza per parere vincolante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Parere soprintendenza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Trasmissione del parere favorevole formulato da parte della Soprintendenza o preavviso di provvedimento negativo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Emissione dell'autorizzazione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Trasmissione autorizzazione al richiedente e agli enti competenti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Autorizzazione paesaggistica procedimento semplificato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01_02_01_01 Verifica per la sussistenza dei presupposti per l'esenzione dell'autorizzazione (art. 149 comma 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01_02_01_02 Verifica della correttezza della comunicazione ed eventuale richiesta di documentazione integrativa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01_02_01_03 Verifica della conformità edilizia e urbanistica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01_02_01_04 Accertamento della conformità dell'intervento con le prescrizioni contenute nei provvedimenti di dichiarazione di interesse pubblico anche attraverso il parere della Commissione Ambientale Comunale e trasmissione alla Soprintendenza competente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Parere soprintendenza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01_02_02_01 Parere favorevole formulato da parte della Soprintendenza, preavviso di provvedimento negativo o silenzio assenso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 Emissione dell'autorizzazione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01_02_03_01 Il provvedimento finale, che lo sportello unico provvede a a notificare all'interessato, è adottato dal dirigente o dal responsabile dell'ufficio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01_02_04 Trasmissione autorizzazione al richiedente e agli enti competenti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1"/>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per gare sportive/manifestazioni su strada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2.73 %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Verifica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Acquisizione eventuali pareri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Redazione e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2"/>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per l'inizio dell'attività, modifica della sede, dei locali, del ciclo produttivo e degli aspetti merceologici di una media/grande struttura di vendita alimentare e non alimentare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2.73 %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Richiesta eventuale di integrazione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Rilascio provvedimento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3"/>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p w:rsidR="00467912" w:rsidRDefault="00467912" w:rsidP="00467912">
            <w:pPr>
              <w:numPr>
                <w:ilvl w:val="0"/>
                <w:numId w:val="33"/>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Autorizzazione Unica Ambientale (AUA)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in forma telematica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Controllo formale della domanda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Il SUAP immediatamente in modalità telematica, trasmette la domanda all'A.C. e agli altri Soggetti competenti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Il SUAP in accordo con l'Autorità Competente (Provincia) verifica la correttezza formale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01_02_02_01 Documentazione completa segue l'esame nel merito della domanda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01_02_02_02 Documentazione incompleta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01_02_02_02_01 L' A.C. individua le integrazioni necessarie e fissa il termine per presentare le integrazioni stesse, le trasmette al SUAP che le inoltra al richiedente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01_02_02_02_01_01 Il richiedente non presenta le integrazioni in tempo la domanda è archiviata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01_02_02_02_01_02 Il richiedente presenta le integrazioni in tempo il procedimento riprende il suo 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Fase istruttoria/ Decisoria nel merito dell'istanza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Procedimenti con durata fino a 90 giorni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 L' A.C. adotta il provvedimento e lo trasmette al SUAP che rilascia il titolo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01_03_01_01_01 Il SUAP può indire la Conferenza dei Servizi ai sensi dell'art 7 del DPR n. 160/2010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Procedimenti con durata superiore a 90 giorni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01_03_02_01 Il SUAP indice, entro 30 giorni la Conferenza dei servizi, secondo l'art 7 DPR n. 160/2010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01_03_02_02 L' A.C. adotta l'A.U.A (entro 120 gg. dal ricevimento della domanda); il termine sale a 150 gg. (in caso di richiesta di integrazioni)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L'autorità Competente (la Provincia) adotta il provvedimento che contiene le prescrizioni autorizzatorie, lo trasmette al SUAP che rilascia l'AUA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4"/>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Bando nuovi posteggi mercato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Predisposizione Bando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domande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Formazione graduatoria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Assegnazione posteggi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all'aggiudicatario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Comunicazione alla polizia locale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01_08_01 Verifica assegnazione posti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5"/>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Cancellazione presidenti di seggio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Comunicazione di rinuncia alla funzione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Verbale dell'ufficio elettorale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alla Corte d'appello del verbale approvato per convalida decisione adottata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Cancellazione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6"/>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Cancellazione scrutatori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Redazione verbale di cancellazione da parte della commissione elettorale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Cancellazione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7"/>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Cittadinanze - Riconoscimento cittadinanza italiana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1.67 %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Decreto del Presidente della Repubblica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Atto di nascita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Notifica al soggetto in questione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Giuramento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Registrazione degli atti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Trascrizione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Verifica da parte dell'Ufficiale di stato civile della sussistenza della prole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01_06_01 Esito positivo: riconoscimento della cittadinanza anche alla prole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8"/>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Commercio su aree pubbliche in forma itinerante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39"/>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Concessione fabbricati e terreni comunali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8.81 %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8.05 %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atto d'indirizzo giunta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Invio all'ufficio amministrativo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Concessione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0"/>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Concessione in uso beni mobili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atto d'indennizzo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Invio all'ufficio amministrativo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Concessione in comodato d'uso da parte dell’ufficio contratti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1"/>
              </w:numPr>
              <w:spacing w:before="60" w:after="60" w:line="240" w:lineRule="auto"/>
              <w:rPr>
                <w:rFonts w:ascii="Verdana" w:eastAsia="Times New Roman" w:hAnsi="Verdana"/>
                <w:sz w:val="11"/>
                <w:szCs w:val="11"/>
              </w:rPr>
            </w:pPr>
            <w:r>
              <w:rPr>
                <w:rFonts w:ascii="Verdana" w:eastAsia="Times New Roman" w:hAnsi="Verdana"/>
                <w:sz w:val="11"/>
                <w:szCs w:val="11"/>
              </w:rPr>
              <w:t xml:space="preserve">Servizi Demografici, </w:t>
            </w:r>
            <w:r>
              <w:rPr>
                <w:rFonts w:ascii="Verdana" w:eastAsia="Times New Roman" w:hAnsi="Verdana"/>
                <w:sz w:val="11"/>
                <w:szCs w:val="11"/>
              </w:rPr>
              <w:lastRenderedPageBreak/>
              <w:t>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lastRenderedPageBreak/>
              <w:t>Concessione loculi cimiteriali e aree cimiteriali per l’immediata inumazione o tumulazione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dichiarazione decesso e destinazione salma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Invio richiesta emissione reversale all’ufficio Ragioneria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Predisposizione contratto di concessione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Firma del contratto di concessione con il richiedente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2"/>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Depositi merci o alimenti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Segnalazione all' ATS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del rispetto delle norme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comunicazione dell'ATS all'ufficio tecnico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3"/>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Distributori automatici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per conoscenza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Eventuale comunicazione alle autorità competenti e alla prefettura nei casi previsti dalla legge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Registrazione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4"/>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conferimento rifiuti e raccolta differenziata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9.20 %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Rilascio tessera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5"/>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Installazione videogiochi o apparecchi per il gioco lecito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per conoscenza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Registrazione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6"/>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Iscrizioni servizi scolastici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9.68 %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5.15 %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4.40 %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Produzione della determina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Attivazione del servizio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7"/>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Licenza d'esercizio spettacoli viaggianti (circhi, luna park, giostre, ecc.)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o diniego della licenza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all'istante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8"/>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Licenza per l'apertura di locali di pubblico spettacolo e/o intrattenimento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a campione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per conoscenza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Comunicazione alla Prefettura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Convocazione commissione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 Commissione C.P.V.L.P.S per gli enti grandi ( es. Gardaland)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 Commissione comunale per gli enti minori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Verbale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49"/>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Manifestazioni di sorte locale (tombole, lotterie, pesche di beneficenza)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a campione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per conoscenza alla polizia locale e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Registrazione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0"/>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Mutamento di destinazione d'uso senza opere edili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8.85 %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8.05 %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Verifica requisiti necessari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Esito negativo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01_04_01_01 Provvedimento diniego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01_04_01_02 Diffida a non effettuare l'intervento, ma revocabile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01_04_01_02_01 Richiesta integrazione dati e comunicazione motivi ostativi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01_04_01_02 Ordine motivato di non effettuare l'intervento, ma revocabile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01_04_01_02_01 Richiesta integrazione dati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 Esito positivo, Richiesta integrazione dati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01_04_02_01 Richiesta integrazione dati ed eventuale notifica degli oneri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Ricezione dichiarazione fine lavori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1"/>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Noleggio veicoli senza conducente e con conducente autobus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Predisposizione Bando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Individuazione del fornitore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dell'aggiudicazione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2"/>
              </w:numPr>
              <w:spacing w:before="60" w:after="60" w:line="240" w:lineRule="auto"/>
              <w:rPr>
                <w:rFonts w:ascii="Verdana" w:eastAsia="Times New Roman" w:hAnsi="Verdana"/>
                <w:sz w:val="11"/>
                <w:szCs w:val="11"/>
              </w:rPr>
            </w:pPr>
            <w:r>
              <w:rPr>
                <w:rFonts w:ascii="Verdana" w:eastAsia="Times New Roman" w:hAnsi="Verdana"/>
                <w:sz w:val="11"/>
                <w:szCs w:val="11"/>
              </w:rPr>
              <w:t>Polizia Locale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Occupazione suolo pubblico permanente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7.53 %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3.52 %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3.52 %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Calcolo imposta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Autorizzazione e bollette di pagamento all’Istante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3"/>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Occupazione suolo pubblico temporanea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Quantificazione dell'importo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all'istante dell'importo da pagare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Deposito da parte dell'istante della ricevuta di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Rilascio dell'autorizzazione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4"/>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Parafarmacie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 e alla polizia locale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Istruttoria e relazione tecnica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Ricezione del parere della polizia locale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Comunicazione all'ufficio tributi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Registrazione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Comunicazione all'Agenzia Italiana del Farmaco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5"/>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Permesso di costruire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 non conformità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01_03_01_01_01 Comunicazione all'istante della non conformità e quindi motivi ostativi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01_03_01_01_02 Richiesta da parte dell'istante del rilascio del permesso di costruire in deroga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01_03_01_01_03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01_03_01_01_04 Valutazione da parte del consiglio comunale per l'autorizzazione della deroga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01_03_01_02 Conformità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Istruttoria-parere commissione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Il R.P cura l'istruttoria, può richidere modifiche, convoca la conferenza di servizi. Entro trenta giorni dalla presentazione della domanda, per una sola volta, può interrompere il termine per richiedere documenti che integrino o completino la documentazione. In tal caso il termine ricomincia a decorrere dalla data di ricezione della documentazione integrativa.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Proposta motivata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01_05_01 Il responsabile del procedimento cura l'istruttoria, e formula una proposta di provvedimento, corredata da una dettagliata relazione, con la qualificazione tecnico-giuridica dell'intervento richiesto. Predispone inoltre il calcolo del contributo di costruzione.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Emissione provvedimento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6"/>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Rifugi per animali d'affezione (canili, gattili, strutture zoofile, pensioni, allevamenti animali, strutture amatoriali, ricovero animali presso strutture commerciali)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 settore veterinario per parere di competenza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Ricezione della relazione tecnica del settore veterinario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7"/>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Sale del commiato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Invio all'ufficio tecnico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Elaborazione del parere tecnico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58"/>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Servizio di Assistenza domiciliare (SAD)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9.68 %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5.15 %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4.40 %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all'assistente sociale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Istruttoria dell'assistente sociale conclusa con una relazione tecnica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Vaglio del responsabile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Determina del responsabile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Invio da parte dell'istruttore al beneficiario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Trasmissione all'istruttore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D- provvedimento ampliativo sfera giuridica effetto economico diretto</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59"/>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Assegno al nucleo familiare numeroso - inoltro domanda all'INPS (istruttoria da parte del comune di residenza)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9.70 %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8.05 %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Procedura di verifica dei requisiti (certificazione ISEE, stato di famiglia...)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Invio telematico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0"/>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Assegno di maternità - inoltro domanda all'INPS (istruttoria da parte del comune di residenza)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9.70 %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8.05 %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Procedura di verifica dei requisiti (certificazione ISEE, stato di famiglia...)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Invio telematico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1"/>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Bonus Energia - registrazione domande sul portale Sgate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9.70 %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8.05 %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istanza e documentazione compilata con il supporto del CAF</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Procedura di verifica e gestione di eventuali problematicità documentale da parte del CAF e inserimento nel portale Sgate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Esito positivo: Documento informatico di accettazione dell’istanza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Provvedimento ricognitivo finale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2"/>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Bonus Gas - registrazione domande sul portale Sgate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istanza e documentazione compilata con il supporto del CAF</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Procedura di verifica e gestione di eventuali problematicità documentale da parte del CAF e inserimento nel portale Sgate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Esito positivo: Documento informatico di accettazione dell’istanza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Provvedimento ricognitivo finale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3"/>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Certificazioni spese mensa scolastica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Controllo e verifica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Rilascio attestazione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4"/>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Concessione borse di studio / premi di laurea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Produzione della deliberazione di Giunta e pubblicazione dei criteri per l’erogazione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Produzione della determina e pubblicazione bando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modulo per la partecipazione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01_03 determinazione di assegnazione del contributo agli aventi diritto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Erogazione ai Beneficiari della Borsa di studio/premi di laurea alunni meritevoli.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5"/>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p w:rsidR="00467912" w:rsidRDefault="00467912" w:rsidP="00467912">
            <w:pPr>
              <w:numPr>
                <w:ilvl w:val="0"/>
                <w:numId w:val="65"/>
              </w:numPr>
              <w:spacing w:before="60" w:after="60" w:line="240" w:lineRule="auto"/>
              <w:rPr>
                <w:rFonts w:ascii="Verdana" w:eastAsia="Times New Roman" w:hAnsi="Verdana"/>
                <w:sz w:val="11"/>
                <w:szCs w:val="11"/>
              </w:rPr>
            </w:pPr>
            <w:r>
              <w:rPr>
                <w:rFonts w:ascii="Verdana" w:eastAsia="Times New Roman" w:hAnsi="Verdana"/>
                <w:sz w:val="11"/>
                <w:szCs w:val="11"/>
              </w:rPr>
              <w:t>Sindaco</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Concessione patrocinio comunale oneroso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Concessione o diniego del patrocinio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all'istante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6"/>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Contributi all'Istituto comprensivo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delle richieste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Deliberazione di consiglio comunale di approvazione del Piano dei servizi educativi e culturali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Verifica e decisione dell'importo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Determinazione di impegno di spesa per erogazione acconto del 50%</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Erogazione dell'acconto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Presentazione a fine anno del resoconto da parte dell'istituto comprensivo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Verifica del rendiconto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Determinazione di impegno di spesa per erogazione del saldo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Erogazione del saldo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7"/>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Contributi per pagamento rette strutture protette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Determina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8"/>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Erogazione buoni sociali per anziani non autosufficienti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Valutazione dei requisiti e formazione graduatoria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Produzione della determina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Produzione reversale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Ricezione reversale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69"/>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Erogazione contributi a famiglie affidatarie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9.15 %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Definizioni dei requisiti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Ricezione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Valutazione dei requisiti e formazione graduatoria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Determina assegnazione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0"/>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Erogazione contributi a favore dell’associazionismo locale straordinari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1.71 %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Fase di verifica degli standard regolamentari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Predisposizione per trattazione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Delibera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all'istante della concessione o meno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Determina di acconto del contributo (70%)</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Presentazione del rendiconto dell'associazione al comune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Assegnazione al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01_11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01_11_01 Fase di verifica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01_12 Atto di liquidazione: erogazione finale del contributo (30%)</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1"/>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Erogazione contributi a favore dell'associazionismo locale ordinari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1.85 %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1.71 %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 con presentazione del rendiconto della gestione dell'associazione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Fase di verifica degli standard regolamentari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Delibera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all'istante della concessione o meno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Determinazione di impegno di spesa per erogazione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Atto di liquidazione: erogazione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2"/>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Erogazione contributi economici ad integrazione del reddito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Contributi economici a persone fisiche con fondi comunali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Raccolta della domanda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01_01_01_01 Su istanza di parte viene avviato il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Istruttoria e valutazione tecnica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L'assistente sociale valuta la situazione socio-economica del richiedente sulla base del regolamento comunale e della deliberazione di giunta che fissa la massima entità erogabile all'anno e propone nella relazione tecnica il contributo da erogare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Istruttoria e valutazione tecnica da parte dell’assistente sociale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L'assistente sociale valuta la situazione socio-economica del richiedente sulla base del regolamento comunale e della deliberazione di giunta che fissa la massima entità erogabile all'anno e propone nella relazione tecnica il contributo da erogare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Predisposizione del provvedimento di concessione del vantaggio economico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01_01_03_01 Elabora il provvedimento amministrativo di concessione del beneficio economico verificando la congruità della proposta elaborata dall'assistente sociale a conclusione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Adozione del provvedimento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 Adotta il provvedimento finale impegna e liquida il contributo spettante, verificando la congruità dell'analisi dell'assistente sociale e del responsabile del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Adozione del provvedimento da parte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 Adotta il provvedimento finale impegna e liquida il contributo spettante, verificando la congruità dell'analisi dell'assistente sociale e del responsabile del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Contributi economici a persone fisiche con fondi provinciali e regionali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Raccolta della domanda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01_02_01_01 Su istanza di parte viene avviato il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01_02_02_01 Sulla base del bando regionale o provinciale e dei criteri approvati dagli enti sovracomunali si definiscono i beneficiari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 Comunicazione degli aventi diritto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01_02_03_01 Entro il termine di chiusura del bando vengono trasmessi alla regione e alla provincia i beneficiari con i requisiti per l'accesso al beneficio economico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01_02_04 Trasferimento dei fondi regionali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01_02_04_01 Vengono convalidati gli elenchi degli aventi diritto e trasferiti i fondi spettanti ai beneficiari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01_02_05 Adozione del provvedimento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01_02_05_01 Adotta il provvedimento finale accerta le somme trasferite dagli enti sovracomunali, impegna e liquida il contributo spettante a chiusura del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Contributi economici ad associazioni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Raccolta della domanda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 Su istanza di parte viene avviato il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Istruttoria della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01_03_02_01 Vengono accolte le istanze ammissibili di contributo sulla base di quanto previsto nel regolamento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01_03_03 Delibera di concessione del contributo ed individuazione della somma massima erogabile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01_03_03_01 L'amministrazione individua i progetti che intende sostenere e la somma massima erogabile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01_03_04 Predispone l'atto di impegno di spesa e di liquidazione acconto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01_03_04_01 Predispone il provvedimento di impegno della spesa e di liquidazione dell'acconto del contributo spettante come stabilito dal regolamento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01_03_05 Determina liquidazione acconto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01_03_05_01 Adotta il provvedimento di impegno della spesa e di liquidazione dell'acconto del contributo spettante come stabilito dal regolamento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01_03_06 Rendicontazione del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01_03_06_01 Rendiconta le spese sostenute sulla base di quanto stabilito dal regolamento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01_03_07 Predispone la comunicazione di liquidazione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01_03_07_01 Verifica la corrispondenza della documentazione presentata a rendiconto delle spese sostenute ed ammesse a contributo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01_03_08 Comunicazione di liquidazione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01_03_08_01 Liquida il saldo spettante a conclusione del procedimento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3"/>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cedole librarie scuola primaria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Impegno di spesa per spesa presunta cedole librarie in base al numero degli aventi diritto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01_02 Distribuzione cedole librarie all'istituto comprensivo per gli aventi diritto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01_03 Ricezione istanze cedole da altre scuole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01_04 Verifica e rilascio cedole ad aventi diritto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Ricezione della fattura da parte della libreria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01_06 Fase di verifica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Liquidazione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Mandato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Ricezione fatture da parte di librerie e cartolibrerie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4"/>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Interventi urgenti di sostegno in favore di particolari condizioni di non autosufficienza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01_03_01 Valutazione dei requisiti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Determina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5"/>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Liquidazione rimborsi oneri a datore di lavoro per permessi retribuiti assessori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 di Liquidazione rimborsi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6"/>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Liquidazione rimborsi oneri a datore di lavoro per permessi retribuiti consiglieri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 di Liquidazione rimborsi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7"/>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Ricalcolo del canone d'affitto degli alloggi ERP a seguito di peggioramento della condizione economica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8.92 %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Valutazione dei requisiti e formazione graduatoria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Produzione della determina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Produzione reversale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Ricezione reversale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78"/>
              </w:numPr>
              <w:spacing w:before="60" w:after="60" w:line="240" w:lineRule="auto"/>
              <w:rPr>
                <w:rFonts w:ascii="Verdana" w:eastAsia="Times New Roman" w:hAnsi="Verdana"/>
                <w:sz w:val="11"/>
                <w:szCs w:val="11"/>
              </w:rPr>
            </w:pPr>
            <w:r>
              <w:rPr>
                <w:rFonts w:ascii="Verdana" w:eastAsia="Times New Roman" w:hAnsi="Verdana"/>
                <w:sz w:val="11"/>
                <w:szCs w:val="11"/>
              </w:rPr>
              <w:t>Tributi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Rimborsi tributi/tasse comunali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9.41 %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4.28 %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4.28 %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della richiesta da parte del contribuente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Presa in carico ed analisi della stessa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Comunicazione al contribuente dell'esito positivo o negativo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Predisposizione Determina di impegno di spesa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Liquidazione del rimborso delle somme dovute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Inserimento dati nel portale del Ministero (Federalismo Fiscale)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E - provvedimenti pianificazione urbanistica</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79"/>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Adozione piani attuativi (P.L./P.A, etc.)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17.41 %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9.49 %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7.92 %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 e avvio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01_03_01 Integrazione documentale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Istruttoria – acquisizione dei pareri interni ed esterni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01_03_03 Definizione obblighi e oneri a carico del Proponente – contenuti convenzione urbanistica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Adozione da parte della Giunta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Deposito presso la segreteria per quindici giorni ( entro 5 giorni dalla delibera)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01_05_01 Presentazione osservazioni – entro 15 gg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01_05_02 Valutazione e controdeduzione eventuali osservazioni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Approvazione da parte della Giunta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Deposito del piano approvato presso la segreteria del comune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 Pubblicazione nell'albo pretorio del comune dell’avviso di approvazione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Sottoscrizione della Convenzione urbanistica da parte del Dirigente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80"/>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Partecipazione a iter urbanistici di altri 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17.41 %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8.62 %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7.92 %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comunicazione deposito atti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01_02 Valutazione del responsabile dell'unità organizzativa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Redazione proposta di parere/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Valutazione della proposta da parte della G.C.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Trasmissione parere/ ev. partecipazione Dirigente conferenza di servizio o concertazione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81"/>
              </w:numPr>
              <w:spacing w:before="60" w:after="60" w:line="240" w:lineRule="auto"/>
              <w:rPr>
                <w:rFonts w:ascii="Verdana" w:eastAsia="Times New Roman" w:hAnsi="Verdana"/>
                <w:sz w:val="11"/>
                <w:szCs w:val="11"/>
              </w:rPr>
            </w:pPr>
            <w:r>
              <w:rPr>
                <w:rFonts w:ascii="Verdana" w:eastAsia="Times New Roman" w:hAnsi="Verdana"/>
                <w:sz w:val="11"/>
                <w:szCs w:val="11"/>
              </w:rPr>
              <w:t>Lavori pubblici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Procedura espropriativa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12.09 %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6.30 %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5.64 %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Verifica apposizione vincolo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Avvio procedimento espropriativo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Dichiarazione pubblica utilità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Approvazione piano particellare e determinazione indennità di esproprio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 privato dell’indennità di esproprio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Accettazione indennità proposta e perfezionamento accordo bonario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Avvio all'espropriazione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82"/>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Rilascio certificato di destinazione urbanistica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17.41 %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9.15 %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8.13 %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Pianificazione comunale generale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Definizione obiettivi delle politiche di sviluppo del territorio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01_01_01_01 Individuazione di criteri generali e linee guida per la definizione delle scelte pianificatorie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Redazione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Elaborazione delle scelte pianificatorie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Adozione e deposito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01_01_03_01 L'organo politico adotta il nuovo strumento urbanistico e lo mette a disposizione del pubblico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Deposito osservazioni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01_01_04_01 Il pubblico presenta le proprie osservazioni sulle scelte pianificatorie espresse nel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Controdeduzioni e approvazione piano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01_01_05_01 l'organo politico approva il nuovo strumento urbanistico motivando sull'avvenuto o mancato accoglimento delle osservazioni depositate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F - gestione delle entrate delle spese e del patrimonio</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3"/>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p w:rsidR="00467912" w:rsidRDefault="00467912" w:rsidP="00467912">
            <w:pPr>
              <w:numPr>
                <w:ilvl w:val="0"/>
                <w:numId w:val="83"/>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Alienazione ed altre forme di dismissione beni immobili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Previsione piano dismissioni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Perizia di stima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Predisposizione Bando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Ricezione Offerte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Commissione valutazione offerte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Verifica dei requisiti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Aggiudicazione e rogito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4"/>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Emissione iter pagamenti (fattura, mandato, etc.)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Liquidazione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Invio atti di liquidazione all'ufficio ragioneria tramite il programma di contabilità</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Verifica della correttezza della liquidazione rispetto all'impegno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01_02_01_01 Controllo conto dedicato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01_02_01_02 Controllo DURC in regola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01_02_01_03 Controllo regolarità pagamenti cartelle esattoriali superiori a 10.000,00 Euro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Emissione del mandato informatico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Pagamento da parte del tesoriere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Controllo giornale di cassa e importazione delle quietanze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5"/>
              </w:numPr>
              <w:spacing w:before="60" w:after="60" w:line="240" w:lineRule="auto"/>
              <w:rPr>
                <w:rFonts w:ascii="Verdana" w:eastAsia="Times New Roman" w:hAnsi="Verdana"/>
                <w:sz w:val="11"/>
                <w:szCs w:val="11"/>
              </w:rPr>
            </w:pPr>
            <w:r>
              <w:rPr>
                <w:rFonts w:ascii="Verdana" w:eastAsia="Times New Roman" w:hAnsi="Verdana"/>
                <w:sz w:val="11"/>
                <w:szCs w:val="11"/>
              </w:rPr>
              <w:t>Tributi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crediti iscritti a ruolo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4.94 %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Presa atto del versamento avvenuto in tesoreria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Analisi e consultazione banca dati dell' Agenzia delle Entrate Riscossione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Emissione di reversale di incasso a copertura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Emissione mandato di pagamento per regolazione aggi di riscossione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Controllo a consuntivo della coerenza dei residui attivi iscritti in bilancio con il carico dei ruoli coattivi presenti nella banca dati dell'Agenzia delle Entrate Riscossione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6"/>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delle partecipazioni finanziarie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Ricognizione ordinaria da parte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Delibera del consiglio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Decisione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Invio alla Corte dei Conti e al Ministero delle Finanze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7"/>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iter incassi (reversale, etc.)</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01_01 Accertamento dell'entrata da parte del Responsabile dell'Entrata (eventualmente anche con determina)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verifica della ragione del credito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Individuazione del debitore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Quantificazione della somma da incassare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Determinazione della scadenza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01_01_05 Classificazione dell'entrata secondo l'art. 179 TUEL</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Il responsabile dell'unità organizzativa trasmette la documentazione al responsabile del servizio finanziario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Controllo e individuazione degli eventuali ulteriori elementi necessari da parte dell'Area Contabilità all'atto dell'incasso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Emissione della Reversale di incasso informatiche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Controllo giornale di cassa e importazione delle quietanze di incasso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8"/>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iter mutuo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Atto fondamentale in bilancio in cui sia prevista l'assunzione del mutuo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stesura del programma triennale dei lavori pubblici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Elabora dall' ufficio tecnico ,in cui sia prevista l'eventuale assunzione del mutuo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Avvio indagine di mercato per verificare le condizioni offerte dai vari istituti bancari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Predisposizione determina a contrarre o avvio procedura di gara (per Istituti bancari diversi dalla Cassa Depositi e Prestiti )per l'assunzione del mutuo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01_05_01 Eventuale utilizzo di piattaforme informatiche MEPA,CONSIP</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Predisposizione e pubblicazione bando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Ricezione domanda di partecipazione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Nomina commissione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Istruttoria e valutazione del responsabile dell'unità organizzativa delle domande dal RUP a dalla commissione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01_11 Presentazione fatture all'ufficio tecnico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01_12 Richiesta di erogazione del mutuo da parte dell'ufficio tecnico in caso di mutui cassa depositi e prestiti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01_13 Erogazione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89"/>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iter polizze assicurative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Stipula polizza assicurativa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Predisposizione Bando su indicazioni del broker</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Predisposizione determina a contrarre e approvazione del bando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Avvio iter di gara anche eventualmente utilizzando le piattaforme informatiche MEPA e SINTEL</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Predisposizione determina per nomina commissione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Valutazione delle domande dal RUP e dalla commissione di gara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Verifica dei requisiti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Individuazione dell'aggiudicatario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Comunicazione dell'aggiudicazione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Pagamento premi annui e relative regolazioni sulla base dei dati raccolti dai vari uffici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90"/>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Manutenzione di beni 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2.09 %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preventivo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Adozione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Approvazione in consiglio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Gara d'appalto aperta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91"/>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Manutenzione ordinaria di beni immobili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2.09 %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preventivi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Adozione in giunta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Richiesta preventivi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Approvazione in consiglio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Gara d'appalto aperta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Individuazione appaltatore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Determina di affidamento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al vincitore dell'appalto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92"/>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Verifiche di cassa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2.47 %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Gestione contabilità</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Gestione cassa e reversali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01_01_01_01 Emissione reversali di incasso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Liquidazione, ordinazione e pagamenti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01_01_02_01 Emissione mandati di pagamento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Gestione conti correnti postali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Controllo incassi sui conti correnti postali e prelievo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01_01_04 Predisposizione bilancio preventivo e consuntivo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Cassa economale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Anticipazione fondi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Anticipazione spese missioni a dipendenti e amministratori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Gestione Patrimonio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Tenuta inventario di beni mobili e immobili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01_03_01_01 Aggiornamento dell'inventario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93"/>
              </w:numPr>
              <w:spacing w:before="60" w:after="60" w:line="240" w:lineRule="auto"/>
              <w:rPr>
                <w:rFonts w:ascii="Verdana" w:eastAsia="Times New Roman" w:hAnsi="Verdana"/>
                <w:sz w:val="11"/>
                <w:szCs w:val="11"/>
              </w:rPr>
            </w:pPr>
            <w:r>
              <w:rPr>
                <w:rFonts w:ascii="Verdana" w:eastAsia="Times New Roman" w:hAnsi="Verdana"/>
                <w:sz w:val="11"/>
                <w:szCs w:val="11"/>
              </w:rPr>
              <w:t>Tributi</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Versamento tributi comunali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Richiesta di calcolo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Istanza di parte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Calcolo e risposta protocollata in uscita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Bollettazione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Piano finanziario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Definizione dei coefficienti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01_02_03 Calcolo Tributo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01_02_04 Trasmissione dei dati alla società incaricata per la bollettazione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01_02_05 Bollettazione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01_02_06 Recupero dati dal portale dall'agenzia dell'entrate per raffronto degli stessi con quelli presenti nel gestionale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G - controlli, verifiche, ispezioni e sanzioni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4"/>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Accertamento di compatibilità ambientale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2.33 %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accertamento della compatibilità paesaggistica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01_03_02 Verifica della correttezza della documentazione ed eventuale richiesta della documentazione integrativa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Assegnazione commissione edilizia ambiente del paesaggio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Trasmissione in soprintendenza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01_05_01 Elaborazione parere vincolante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Comunicazione dell'avvio del procedimento al richiedente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Ricezione parere vincolante della soprintendenza e calcolo della sanzione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 Deposito parere favorevole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01_07_01_01 Comunicazione all'interessato dell'accertamento della compatibilità paesaggistica dei lavori effettuati e irrogazione della sanzione pecuniaria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01_07_01_02 Presentazione della ricevuta di pagamento della sanzione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01_07_01_03 Rilascio del provvedimento di accertamento di compatibilità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 Deposito parere negativo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01_07_01_01 Comunicazione dell'esito negativo e delle conseguenze all'interessato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 Parere favorevole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01_07_02_01 Comunicazione all'interessato dell'accertamento della compatibilità paesaggistica dei lavori effettuati e irrogazione della sanzione pecuniaria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01_07_02_02 Presentazione della ricevuta di pagamento della sanzione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01_07_02_03 Rilascio del provvedimento di accertamento di compatibilità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 Parere negativo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01_07_02_01 Comunicazione dell'esito negativo e delle conseguenze all'interessato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Trasmissione in soprintendenza e contestuale comunicazione dell'avvio del procedimento al richiedente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01_08_01 Elaborazione relazione di compatibilità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5"/>
              </w:numPr>
              <w:spacing w:before="60" w:after="60" w:line="240" w:lineRule="auto"/>
              <w:rPr>
                <w:rFonts w:ascii="Verdana" w:eastAsia="Times New Roman" w:hAnsi="Verdana"/>
                <w:sz w:val="11"/>
                <w:szCs w:val="11"/>
              </w:rPr>
            </w:pPr>
            <w:r>
              <w:rPr>
                <w:rFonts w:ascii="Verdana" w:eastAsia="Times New Roman" w:hAnsi="Verdana"/>
                <w:sz w:val="11"/>
                <w:szCs w:val="11"/>
              </w:rPr>
              <w:t>Polizia Locale</w:t>
            </w:r>
          </w:p>
          <w:p w:rsidR="00467912" w:rsidRDefault="00467912" w:rsidP="00467912">
            <w:pPr>
              <w:numPr>
                <w:ilvl w:val="0"/>
                <w:numId w:val="95"/>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Accertamento dimora abituale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4.85 %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Segnalazione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 Ufficiale di anagrafe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Indagini per accertamenti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all'interessato di fornire notizie e chiarimenti necessari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Valutazione da parte dell'ufficiale di anagrafe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6"/>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Accertamento e repressione degli abusi edilizi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2.58 %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Iniziativa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Iniziativa d'ufficio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Segnalazione da parte di altri uffici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Accertamenti e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Emissione ordinanza di sospensione lavori (valida 45gg)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01_05 Invio messi per notifica ordinanza di sospensione lavori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Redazione relazione tecnica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01_06_01 Riscontro di un reato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01_06_01_01 Invio degli atti e della documentazione alla PP.LL. per trasmissione alla Procura della Repubblica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01_06_01_02 Predisposizone ordinanza demolizione/rimessa in pristino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01_06_01_03 Invio ai Messi per notifica ordinanza demolizione/rimessa in pristino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01_06_02 Ricezione verbale inottemperanza ordinanza da PP.LL.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01_06_02_01 Trasmissione al area Patrimonio per trascrizione acquisizione area e immobili abusivi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7"/>
              </w:numPr>
              <w:spacing w:before="60" w:after="60" w:line="240" w:lineRule="auto"/>
              <w:rPr>
                <w:rFonts w:ascii="Verdana" w:eastAsia="Times New Roman" w:hAnsi="Verdana"/>
                <w:sz w:val="11"/>
                <w:szCs w:val="11"/>
              </w:rPr>
            </w:pPr>
            <w:r>
              <w:rPr>
                <w:rFonts w:ascii="Verdana" w:eastAsia="Times New Roman" w:hAnsi="Verdana"/>
                <w:sz w:val="11"/>
                <w:szCs w:val="11"/>
              </w:rPr>
              <w:t>Tributi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Accertamento tributi comunali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10.87 %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5.20 %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Acquisizione documentazione per aggiornamento base dati (Contribuenti, Agenzia Entrate, note ecc..)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 xml:space="preserve">01_03 Emissione avvisi di accertamento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Informazioni al contribuente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Eventuale accertamento con adesione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Rettifica in autotutela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Controllo pagamenti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01_08 Analisi richiesta compensazione verticale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01_09 Attivazione procedure di recupero crediti insoluti sia direttamente che tramite società specializzate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01_10 Iscrizione a ruolo coattivo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01_11 Sgravio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01_12 Discarico per inesigibilità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8"/>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Attivazione distacco sindacale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dell’istanza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Presa d’atto del distacco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Inserimento dati nella piattaforma DFP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99"/>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Cancellazione anagrafica per mancato rinnovo dichiarazione dimora abituale extracomunitari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6.17 %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Estrazione elenco dall'anagrafe comunale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organizzativa/Ufficiale di anagrafe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Invito a presentare nuova dichiarazione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Avvio procedimento di cancellazione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Per mancanza del permesso di soggiorno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 mancanza di nuova presentazione entro un anno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Notifica da parte del messo comunale ex art 140 c.p.c.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Comunicazione ai vari uffici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0"/>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Cancellazione anagrafica per morte (su comunicazione dello stato civile)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6.49 %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6.49 %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Segnalazione (casa di cura, pompe funebri,...)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completezza della documentazione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Redazione atto di morte e rilascio autorizzazioni al trasporto/sepoltura/...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Compilazione della scheda di morte (mod. ISTAT)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del decesso dallo stato civile tramite il software demografico e contestuale comunicazione all'INPS tramite INA SAIA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01_06 Cancellazione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1"/>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Cessione di fabbricato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7.00 %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6.00 %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denuncia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rispetto della normativa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Presa d'atto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2"/>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Denunce di infortunio e relativa pratica (dipendenti comunali)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6.83 %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Acquisizione certificato di infortunio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dati infortunio e integrazione dati ai fini della denuncia di infortunio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Trasmissione all’Inail</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3"/>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Dichiarazione di infermità e calcolo dell'indennizzo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6.83 %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Invio del format preposto compilato e relativa documentazione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Presa d'atto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4"/>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Esposti per adeguamento alla normativa vigente in materia ambientale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2.83 %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2.54 %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Segnalazione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01_01_02 Iniziativa d'ufficio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01_01_03 Segnalazione da parte di altri uffici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Accertamenti e 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Verbale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Verbale da parte della Polizia Locale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Invio comunicazione agli enti amministrativi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5"/>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facoltativa per maternità e puerperio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6"/>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obbligatoria per maternità e puerperio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7"/>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per infermità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8"/>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per mandato parlamentare o altre cariche elettive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09"/>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per motivi di famiglia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0"/>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aspettativa sindacale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1"/>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congedo ordinario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2"/>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congedo straordinario per motivi di salute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3"/>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congedo straordinario per motivi personali e familiari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richiesta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dei requisiti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Esito positivo: rilascio 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Archiviazione nel fascicolo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4"/>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del fabbisogno del personale dell’ente in termini di variazione e/o integrazione della dotazione organica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Variazione delle situazione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Delibera di giunta di rilevazione delle eccedenze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Deliberazione di modifica della programmazione triennale del personale e della dotazione organica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5"/>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presenze/assenze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Acquisizione delle presenze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motivazione assenza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Segnalazione anomalie al responsabile di area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Acquisizione giustificazione/Autorizzazione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6"/>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Iter procedimenti controllo/sanzioni polizia mortuaria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6.33 %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6.33 %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Iniziativa di parte/ ufficio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Relazione di sopralluogo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Fase di valutazione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Presupposti per una sanzione amministrativa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01_04_01_01 Compilazione verbale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 Presupposti per una sanzione penale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01_04_02_01 Comunicazione alla procura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7"/>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Missioni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istanza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titolo e competenze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Rimborso tramite stipendi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8"/>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Procedimenti disciplinari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Segnalazione della violazione da parte dei responsabili delle varie unità organizzative all’Ufficio Procedimenti disciplinari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Esame segnalazione ed avvio contestazione di addebito al dipendente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Chiama a discolpa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Decisione dell'ufficio disciplinare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Inserimento nel fascicolo del personale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19"/>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Riammissione in servizio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13.57 %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5.82 %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Istanza dI parte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Verifica disponibilità nel fabbisogno e verifica disponibilità di bilancio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Determinazione di riammissione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Comunicazione all'istante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20"/>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SCIA Edilizia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5.44 %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2.69 %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2.33 %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segnalazione con autocertificazione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 e avvio del procedimento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Verifica conformità al PGT, alle norme e regolamenti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Non conformità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 Trasmissione al Dirigente per emanazione ordine motivato di non effettuare l'attività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01_04_03 Notifica tramite Messo o PEC all’interessato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01_04_04 Ricezione e valutazione eventuali osservazioni dell’interessato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01_04_05 Revoca ordine motivato di non effettuare l’attività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01_04_06 Conferma ordine motivato di non effettuare l’attività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Ricezione dichiarazione eseguita attività</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21"/>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Solleciti insoluti rette servizi scolastici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6.91 %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3.22 %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Verifica mancato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Sollecito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Iscrizione a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22"/>
              </w:numPr>
              <w:spacing w:before="60" w:after="60" w:line="240" w:lineRule="auto"/>
              <w:rPr>
                <w:rFonts w:ascii="Verdana" w:eastAsia="Times New Roman" w:hAnsi="Verdana"/>
                <w:sz w:val="11"/>
                <w:szCs w:val="11"/>
              </w:rPr>
            </w:pPr>
            <w:r>
              <w:rPr>
                <w:rFonts w:ascii="Verdana" w:eastAsia="Times New Roman" w:hAnsi="Verdana"/>
                <w:sz w:val="11"/>
                <w:szCs w:val="11"/>
              </w:rPr>
              <w:t>Commercio e SUAP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Spettacoli pirotecnici, fuochi d'artificio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4.85 %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Presentazione della domanda al SUAP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Alla domanda deve essere allegata la documentazione e devono essere specificate le condizioni operative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Sub-assegnazione al responsabile dell'istruttoria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01_03_01 Fase di verifica dei requisiti e della correttezza della domanda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Rilascio autorizzazione e tempestiva comunicazione alla stazione dei carabinieri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23"/>
              </w:numPr>
              <w:spacing w:before="60" w:after="60" w:line="240" w:lineRule="auto"/>
              <w:rPr>
                <w:rFonts w:ascii="Verdana" w:eastAsia="Times New Roman" w:hAnsi="Verdana"/>
                <w:sz w:val="11"/>
                <w:szCs w:val="11"/>
              </w:rPr>
            </w:pPr>
            <w:r>
              <w:rPr>
                <w:rFonts w:ascii="Verdana" w:eastAsia="Times New Roman" w:hAnsi="Verdana"/>
                <w:sz w:val="11"/>
                <w:szCs w:val="11"/>
              </w:rPr>
              <w:t>Servizi Sociali e Culturali</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Vigilanza sull’adempimento dell’obbligo scolastico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6.91 %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3.72 %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3.22 %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Comunicazione dell'istituto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Comunicazione alla polizia locale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Fase di accertamento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01_02_01_01 Esito positivo: denuncia procura repubblica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H - incarichi e nomine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4"/>
              </w:numPr>
              <w:spacing w:before="60" w:after="60" w:line="240" w:lineRule="auto"/>
              <w:rPr>
                <w:rFonts w:ascii="Verdana" w:eastAsia="Times New Roman" w:hAnsi="Verdana"/>
                <w:sz w:val="11"/>
                <w:szCs w:val="11"/>
              </w:rPr>
            </w:pPr>
            <w:r>
              <w:rPr>
                <w:rFonts w:ascii="Verdana" w:eastAsia="Times New Roman" w:hAnsi="Verdana"/>
                <w:sz w:val="11"/>
                <w:szCs w:val="11"/>
              </w:rPr>
              <w:t>Ufficio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Elezioni RSU</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Indizione elezioni RSU</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Nomina commissione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Espletamento votazioni dagli aventi diritto di voto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Individuazione dell'eletto da parte del seggio sindacale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Compilazione da parte del segretario del seggio del registro delle operazioni di voto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01_05_01 Validazione degli eletti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01_07 Comunicazione degli eletti all'ARAN e alle OOSS</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5"/>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indennità di carica agli amministratori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Controllo mensile effettuato dal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01_02_02 verifiche e controllo di assenza di cause ostative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Erogazione del pagamento mensile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6"/>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Nomina Assessori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Nomina da parte del sindaco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7"/>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Nomina Revisore dei Conti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Sorteggio effettuato dalla prefettura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 e verifica dei requisiti sulla base della autocertificazione sorteggiati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Delibera del consiglio comunale</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Nomina e rispettivo compenso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Comunicazione al soggetto prescelto</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8"/>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Revoca Assessori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Comunicazione d'avvio del procedimento ai sensi dell'art 7 della L. 241/1990</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Procedimento di revoca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numPr>
                <w:ilvl w:val="0"/>
                <w:numId w:val="129"/>
              </w:numPr>
              <w:spacing w:before="60" w:after="60" w:line="240" w:lineRule="auto"/>
              <w:rPr>
                <w:rFonts w:ascii="Verdana" w:eastAsia="Times New Roman" w:hAnsi="Verdana"/>
                <w:sz w:val="11"/>
                <w:szCs w:val="11"/>
              </w:rPr>
            </w:pPr>
            <w:r>
              <w:rPr>
                <w:rFonts w:ascii="Verdana" w:eastAsia="Times New Roman" w:hAnsi="Verdana"/>
                <w:sz w:val="11"/>
                <w:szCs w:val="11"/>
              </w:rPr>
              <w:t>Servizio Ragioneria</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Revoca Revisore dei Conti</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4.61 %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2.20 %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Rilevazione di una causa ostativa alla nomina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01_01_01 Presentazione di una causa ostativa alla nomina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Istruttoria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Comunicazione alla prefettura</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shd w:val="clear" w:color="auto" w:fill="EEEEEE"/>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AREA I - affari legali e contenzioso</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30"/>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Gestione contenziosi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Citazione in giudizio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Delibera di giunta di autorizzazione costituzione in giudizio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Determina affidamento incarico al legale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31"/>
              </w:numPr>
              <w:spacing w:before="60" w:after="60" w:line="240" w:lineRule="auto"/>
              <w:rPr>
                <w:rFonts w:ascii="Verdana" w:eastAsia="Times New Roman" w:hAnsi="Verdana"/>
                <w:sz w:val="11"/>
                <w:szCs w:val="11"/>
              </w:rPr>
            </w:pPr>
            <w:r>
              <w:rPr>
                <w:rFonts w:ascii="Verdana" w:eastAsia="Times New Roman" w:hAnsi="Verdana"/>
                <w:sz w:val="11"/>
                <w:szCs w:val="11"/>
              </w:rPr>
              <w:t>Servizio Segreteria e Personale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Pareri e consulenze legali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15.64 %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7.30 %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Determina Conferimento incarico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32"/>
              </w:numPr>
              <w:spacing w:before="60" w:after="60" w:line="240" w:lineRule="auto"/>
              <w:rPr>
                <w:rFonts w:ascii="Verdana" w:eastAsia="Times New Roman" w:hAnsi="Verdana"/>
                <w:sz w:val="11"/>
                <w:szCs w:val="11"/>
              </w:rPr>
            </w:pPr>
            <w:r>
              <w:rPr>
                <w:rFonts w:ascii="Verdana" w:eastAsia="Times New Roman" w:hAnsi="Verdana"/>
                <w:sz w:val="11"/>
                <w:szCs w:val="11"/>
              </w:rPr>
              <w:t>Ambiente ed Edilizia/SUE</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Ricorsi avverso procedimenti sanzionatori polizia edilizia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9.20 %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4.40 %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4.07 %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Notifica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Valutazione del responsabile dell'unità organizzativa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01_02_01 Proposta di delibera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Discussione delibera in giunta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Determina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01_05 Assegnazione incarico al legale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numPr>
                <w:ilvl w:val="0"/>
                <w:numId w:val="133"/>
              </w:numPr>
              <w:spacing w:before="60" w:after="60" w:line="240" w:lineRule="auto"/>
              <w:rPr>
                <w:rFonts w:ascii="Verdana" w:eastAsia="Times New Roman" w:hAnsi="Verdana"/>
                <w:sz w:val="11"/>
                <w:szCs w:val="11"/>
              </w:rPr>
            </w:pPr>
            <w:r>
              <w:rPr>
                <w:rFonts w:ascii="Verdana" w:eastAsia="Times New Roman" w:hAnsi="Verdana"/>
                <w:sz w:val="11"/>
                <w:szCs w:val="11"/>
              </w:rPr>
              <w:t>Servizi Demografici, Anagrafe, Elettorale e URP</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Ricorsi avverso procedimenti sanzionatori polizia mortuaria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3.77 %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1.76 %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1.76 %</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01_01 Ricezione comunicazione da chi riceve il ricorso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01_02 Produzione scritti difensivi e invio comunicazione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01_03 Accoglimento del ricorso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1_3_1 Modifiche secondo disposizioni</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 Rigetto del ricorso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 Pagamento non effettuato entro 5 o 60 gg.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01_04_01_01 Se necessario, formalizzare il ruolo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01_04_01_02 Creazione determina con software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 Pagamento effettuato entro 5 o 60 gg.</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01_04_02_01 Ricezione bollettino pagamento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01_04_02_02 Inserimento dati del bollettino</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r w:rsidR="00467912">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01_04_02_03 Archiviazione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467912" w:rsidRDefault="00467912" w:rsidP="00467912">
            <w:pPr>
              <w:spacing w:before="60" w:after="60" w:line="240" w:lineRule="auto"/>
              <w:rPr>
                <w:rFonts w:ascii="Verdana" w:eastAsia="Times New Roman" w:hAnsi="Verdana"/>
                <w:sz w:val="11"/>
                <w:szCs w:val="11"/>
              </w:rPr>
            </w:pPr>
            <w:r>
              <w:rPr>
                <w:rFonts w:ascii="Verdana" w:eastAsia="Times New Roman" w:hAnsi="Verdana"/>
                <w:sz w:val="11"/>
                <w:szCs w:val="11"/>
              </w:rPr>
              <w:t>/</w:t>
            </w:r>
          </w:p>
        </w:tc>
      </w:tr>
    </w:tbl>
    <w:p w:rsidR="00467912" w:rsidRDefault="00467912" w:rsidP="00467912">
      <w:pPr>
        <w:pStyle w:val="NormaleWeb"/>
        <w:spacing w:before="60" w:beforeAutospacing="0" w:after="60" w:afterAutospacing="0"/>
        <w:jc w:val="center"/>
        <w:rPr>
          <w:lang w:val="it-IT"/>
        </w:rPr>
      </w:pPr>
      <w:r>
        <w:rPr>
          <w:rStyle w:val="Enfasigrassetto"/>
          <w:lang w:val="it-IT"/>
        </w:rPr>
        <w:t> </w:t>
      </w:r>
    </w:p>
    <w:p w:rsidR="00467912" w:rsidRDefault="00467912" w:rsidP="00467912">
      <w:pPr>
        <w:pStyle w:val="NormaleWeb"/>
        <w:spacing w:before="60" w:beforeAutospacing="0" w:after="60" w:afterAutospacing="0"/>
        <w:jc w:val="center"/>
        <w:rPr>
          <w:lang w:val="it-IT"/>
        </w:rPr>
      </w:pPr>
      <w:r>
        <w:rPr>
          <w:lang w:val="it-IT"/>
        </w:rPr>
        <w:t> </w:t>
      </w:r>
    </w:p>
    <w:p w:rsidR="00467912" w:rsidRDefault="00467912" w:rsidP="00467912">
      <w:pPr>
        <w:spacing w:before="60" w:after="60" w:line="240" w:lineRule="auto"/>
        <w:rPr>
          <w:rFonts w:eastAsia="Times New Roman"/>
        </w:rPr>
      </w:pPr>
    </w:p>
    <w:p w:rsidR="0070256C" w:rsidRPr="00D91D6F" w:rsidRDefault="0070256C" w:rsidP="00467912">
      <w:pPr>
        <w:spacing w:before="60" w:after="60" w:line="240" w:lineRule="auto"/>
        <w:jc w:val="both"/>
        <w:rPr>
          <w:rFonts w:ascii="Verdana" w:hAnsi="Verdana"/>
          <w:sz w:val="18"/>
          <w:szCs w:val="18"/>
        </w:rPr>
      </w:pPr>
    </w:p>
    <w:sectPr w:rsidR="0070256C" w:rsidRPr="00D91D6F" w:rsidSect="003403B8">
      <w:headerReference w:type="default" r:id="rId7"/>
      <w:footerReference w:type="default" r:id="rId8"/>
      <w:pgSz w:w="16838" w:h="11906" w:orient="landscape"/>
      <w:pgMar w:top="851" w:right="1245" w:bottom="851" w:left="851" w:header="284" w:footer="1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7D7" w:rsidRDefault="006D07D7" w:rsidP="009B0580">
      <w:pPr>
        <w:spacing w:after="0" w:line="240" w:lineRule="auto"/>
      </w:pPr>
      <w:r>
        <w:separator/>
      </w:r>
    </w:p>
  </w:endnote>
  <w:endnote w:type="continuationSeparator" w:id="0">
    <w:p w:rsidR="006D07D7" w:rsidRDefault="006D07D7" w:rsidP="009B0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580" w:rsidRPr="00CC7AA3" w:rsidRDefault="009B0580" w:rsidP="00CC7AA3">
    <w:pPr>
      <w:pStyle w:val="Pidipagina"/>
      <w:spacing w:after="120"/>
      <w:jc w:val="center"/>
      <w:rPr>
        <w:rFonts w:ascii="Verdana" w:eastAsia="Arial" w:hAnsi="Verdana" w:cs="Arial"/>
        <w:spacing w:val="-24"/>
        <w:w w:val="110"/>
        <w:sz w:val="14"/>
        <w:szCs w:val="14"/>
      </w:rPr>
    </w:pPr>
    <w:r w:rsidRPr="00CC7AA3">
      <w:rPr>
        <w:rFonts w:ascii="Verdana" w:eastAsia="Arial" w:hAnsi="Verdana" w:cs="Arial"/>
        <w:spacing w:val="-24"/>
        <w:w w:val="110"/>
        <w:sz w:val="18"/>
        <w:szCs w:val="14"/>
      </w:rPr>
      <w:t xml:space="preserve">Pagina </w:t>
    </w:r>
    <w:r w:rsidRPr="00CC7AA3">
      <w:rPr>
        <w:rFonts w:ascii="Verdana" w:eastAsia="Arial" w:hAnsi="Verdana" w:cs="Arial"/>
        <w:spacing w:val="-24"/>
        <w:w w:val="110"/>
        <w:sz w:val="18"/>
        <w:szCs w:val="14"/>
      </w:rPr>
      <w:fldChar w:fldCharType="begin"/>
    </w:r>
    <w:r w:rsidRPr="00CC7AA3">
      <w:rPr>
        <w:rFonts w:ascii="Verdana" w:eastAsia="Arial" w:hAnsi="Verdana" w:cs="Arial"/>
        <w:spacing w:val="-24"/>
        <w:w w:val="110"/>
        <w:sz w:val="18"/>
        <w:szCs w:val="14"/>
      </w:rPr>
      <w:instrText>PAGE  \* Arabic  \* MERGEFORMAT</w:instrText>
    </w:r>
    <w:r w:rsidRPr="00CC7AA3">
      <w:rPr>
        <w:rFonts w:ascii="Verdana" w:eastAsia="Arial" w:hAnsi="Verdana" w:cs="Arial"/>
        <w:spacing w:val="-24"/>
        <w:w w:val="110"/>
        <w:sz w:val="18"/>
        <w:szCs w:val="14"/>
      </w:rPr>
      <w:fldChar w:fldCharType="separate"/>
    </w:r>
    <w:r w:rsidR="003403B8">
      <w:rPr>
        <w:rFonts w:ascii="Verdana" w:eastAsia="Arial" w:hAnsi="Verdana" w:cs="Arial"/>
        <w:noProof/>
        <w:spacing w:val="-24"/>
        <w:w w:val="110"/>
        <w:sz w:val="18"/>
        <w:szCs w:val="14"/>
      </w:rPr>
      <w:t>2</w:t>
    </w:r>
    <w:r w:rsidRPr="00CC7AA3">
      <w:rPr>
        <w:rFonts w:ascii="Verdana" w:eastAsia="Arial" w:hAnsi="Verdana" w:cs="Arial"/>
        <w:spacing w:val="-24"/>
        <w:w w:val="110"/>
        <w:sz w:val="18"/>
        <w:szCs w:val="14"/>
      </w:rPr>
      <w:fldChar w:fldCharType="end"/>
    </w:r>
    <w:r w:rsidRPr="00CC7AA3">
      <w:rPr>
        <w:rFonts w:ascii="Verdana" w:eastAsia="Arial" w:hAnsi="Verdana" w:cs="Arial"/>
        <w:spacing w:val="-24"/>
        <w:w w:val="110"/>
        <w:sz w:val="18"/>
        <w:szCs w:val="14"/>
      </w:rPr>
      <w:t xml:space="preserve"> di </w:t>
    </w:r>
    <w:r w:rsidRPr="00CC7AA3">
      <w:rPr>
        <w:rFonts w:ascii="Verdana" w:eastAsia="Arial" w:hAnsi="Verdana" w:cs="Arial"/>
        <w:spacing w:val="-24"/>
        <w:w w:val="110"/>
        <w:sz w:val="18"/>
        <w:szCs w:val="14"/>
      </w:rPr>
      <w:fldChar w:fldCharType="begin"/>
    </w:r>
    <w:r w:rsidRPr="00CC7AA3">
      <w:rPr>
        <w:rFonts w:ascii="Verdana" w:eastAsia="Arial" w:hAnsi="Verdana" w:cs="Arial"/>
        <w:spacing w:val="-24"/>
        <w:w w:val="110"/>
        <w:sz w:val="18"/>
        <w:szCs w:val="14"/>
      </w:rPr>
      <w:instrText>NUMPAGES  \* Arabic  \* MERGEFORMAT</w:instrText>
    </w:r>
    <w:r w:rsidRPr="00CC7AA3">
      <w:rPr>
        <w:rFonts w:ascii="Verdana" w:eastAsia="Arial" w:hAnsi="Verdana" w:cs="Arial"/>
        <w:spacing w:val="-24"/>
        <w:w w:val="110"/>
        <w:sz w:val="18"/>
        <w:szCs w:val="14"/>
      </w:rPr>
      <w:fldChar w:fldCharType="separate"/>
    </w:r>
    <w:r w:rsidR="003403B8">
      <w:rPr>
        <w:rFonts w:ascii="Verdana" w:eastAsia="Arial" w:hAnsi="Verdana" w:cs="Arial"/>
        <w:noProof/>
        <w:spacing w:val="-24"/>
        <w:w w:val="110"/>
        <w:sz w:val="18"/>
        <w:szCs w:val="14"/>
      </w:rPr>
      <w:t>42</w:t>
    </w:r>
    <w:r w:rsidRPr="00CC7AA3">
      <w:rPr>
        <w:rFonts w:ascii="Verdana" w:eastAsia="Arial" w:hAnsi="Verdana" w:cs="Arial"/>
        <w:spacing w:val="-24"/>
        <w:w w:val="110"/>
        <w:sz w:val="18"/>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7D7" w:rsidRDefault="006D07D7" w:rsidP="009B0580">
      <w:pPr>
        <w:spacing w:after="0" w:line="240" w:lineRule="auto"/>
      </w:pPr>
      <w:r>
        <w:separator/>
      </w:r>
    </w:p>
  </w:footnote>
  <w:footnote w:type="continuationSeparator" w:id="0">
    <w:p w:rsidR="006D07D7" w:rsidRDefault="006D07D7" w:rsidP="009B0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3B8" w:rsidRDefault="003403B8" w:rsidP="003403B8">
    <w:pPr>
      <w:pStyle w:val="Intestazione"/>
      <w:tabs>
        <w:tab w:val="clear" w:pos="4819"/>
      </w:tabs>
      <w:jc w:val="center"/>
      <w:rPr>
        <w:rFonts w:ascii="Garamond" w:hAnsi="Garamond"/>
        <w:b/>
        <w:sz w:val="56"/>
        <w:szCs w:val="56"/>
      </w:rPr>
    </w:pPr>
    <w:r>
      <w:rPr>
        <w:noProof/>
        <w:lang w:eastAsia="it-IT"/>
      </w:rPr>
      <w:drawing>
        <wp:anchor distT="152400" distB="152400" distL="152400" distR="152400" simplePos="0" relativeHeight="251659264" behindDoc="0" locked="0" layoutInCell="1" allowOverlap="1">
          <wp:simplePos x="0" y="0"/>
          <wp:positionH relativeFrom="rightMargin">
            <wp:posOffset>-7315034</wp:posOffset>
          </wp:positionH>
          <wp:positionV relativeFrom="paragraph">
            <wp:posOffset>177138</wp:posOffset>
          </wp:positionV>
          <wp:extent cx="707390" cy="802640"/>
          <wp:effectExtent l="0" t="0" r="0" b="0"/>
          <wp:wrapNone/>
          <wp:docPr id="1" name="Immagine 1" descr="immagine-incollat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magine-incollata.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b/>
        <w:sz w:val="56"/>
        <w:szCs w:val="56"/>
      </w:rPr>
      <w:t>COMUNE DI CEVO</w:t>
    </w:r>
  </w:p>
  <w:p w:rsidR="003403B8" w:rsidRDefault="003403B8" w:rsidP="003403B8">
    <w:pPr>
      <w:pStyle w:val="Intestazione"/>
      <w:tabs>
        <w:tab w:val="clear" w:pos="4819"/>
      </w:tabs>
      <w:jc w:val="center"/>
      <w:rPr>
        <w:rFonts w:ascii="Garamond" w:hAnsi="Garamond"/>
        <w:b/>
      </w:rPr>
    </w:pPr>
    <w:r>
      <w:rPr>
        <w:rFonts w:ascii="Garamond" w:hAnsi="Garamond"/>
        <w:b/>
      </w:rPr>
      <w:t>PROVINCIA DI BRESCIA</w:t>
    </w:r>
  </w:p>
  <w:p w:rsidR="003403B8" w:rsidRDefault="003403B8" w:rsidP="003403B8">
    <w:pPr>
      <w:pStyle w:val="Formale1"/>
      <w:snapToGrid w:val="0"/>
      <w:spacing w:before="0" w:after="0"/>
      <w:jc w:val="center"/>
      <w:rPr>
        <w:rFonts w:ascii="Garamond" w:hAnsi="Garamond"/>
        <w:sz w:val="20"/>
      </w:rPr>
    </w:pPr>
    <w:r>
      <w:rPr>
        <w:rFonts w:ascii="Garamond" w:hAnsi="Garamond"/>
        <w:sz w:val="20"/>
      </w:rPr>
      <w:t>Via Roma, 22 – Cevo (BS)</w:t>
    </w:r>
  </w:p>
  <w:p w:rsidR="003403B8" w:rsidRDefault="003403B8" w:rsidP="003403B8">
    <w:pPr>
      <w:pStyle w:val="Formale1"/>
      <w:snapToGrid w:val="0"/>
      <w:spacing w:before="0" w:after="0"/>
      <w:jc w:val="center"/>
      <w:rPr>
        <w:rFonts w:ascii="Garamond" w:hAnsi="Garamond"/>
        <w:sz w:val="20"/>
      </w:rPr>
    </w:pPr>
    <w:r>
      <w:rPr>
        <w:rFonts w:ascii="Garamond" w:hAnsi="Garamond"/>
        <w:sz w:val="20"/>
      </w:rPr>
      <w:t>P.IVA 00592090989 - Cod. Fisc. 00959860172</w:t>
    </w:r>
  </w:p>
  <w:p w:rsidR="003403B8" w:rsidRDefault="003403B8" w:rsidP="003403B8">
    <w:pPr>
      <w:pStyle w:val="Formale1"/>
      <w:snapToGrid w:val="0"/>
      <w:spacing w:before="0" w:after="0"/>
      <w:jc w:val="center"/>
      <w:rPr>
        <w:rFonts w:ascii="Garamond" w:hAnsi="Garamond"/>
        <w:b/>
        <w:sz w:val="20"/>
      </w:rPr>
    </w:pPr>
    <w:r>
      <w:rPr>
        <w:rFonts w:ascii="Garamond" w:hAnsi="Garamond"/>
        <w:sz w:val="20"/>
      </w:rPr>
      <w:t>tel.0364/634104 - fax 0364/634357</w:t>
    </w:r>
  </w:p>
  <w:p w:rsidR="003403B8" w:rsidRDefault="003403B8" w:rsidP="003403B8">
    <w:pPr>
      <w:pStyle w:val="Intestazione"/>
      <w:tabs>
        <w:tab w:val="clear" w:pos="4819"/>
      </w:tabs>
      <w:jc w:val="center"/>
      <w:rPr>
        <w:rFonts w:ascii="Garamond" w:hAnsi="Garamond"/>
        <w:sz w:val="20"/>
        <w:szCs w:val="20"/>
      </w:rPr>
    </w:pPr>
    <w:r>
      <w:rPr>
        <w:rFonts w:ascii="Garamond" w:hAnsi="Garamond"/>
        <w:sz w:val="20"/>
        <w:szCs w:val="20"/>
      </w:rPr>
      <w:t xml:space="preserve">e-mail: </w:t>
    </w:r>
    <w:hyperlink r:id="rId2" w:history="1">
      <w:r>
        <w:rPr>
          <w:rStyle w:val="Collegamentoipertestuale"/>
          <w:rFonts w:ascii="Garamond" w:hAnsi="Garamond"/>
          <w:sz w:val="20"/>
          <w:szCs w:val="20"/>
        </w:rPr>
        <w:t>info@comune.cevo.bs.it</w:t>
      </w:r>
    </w:hyperlink>
    <w:r>
      <w:rPr>
        <w:rFonts w:ascii="Garamond" w:hAnsi="Garamond"/>
        <w:sz w:val="20"/>
        <w:szCs w:val="20"/>
      </w:rPr>
      <w:t xml:space="preserve"> - www.comune.cevo.bs.it</w:t>
    </w:r>
  </w:p>
  <w:p w:rsidR="00CC7AA3" w:rsidRDefault="00CC7AA3" w:rsidP="003403B8">
    <w:pPr>
      <w:pStyle w:val="Intestazione"/>
      <w:ind w:right="-215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B81"/>
    <w:multiLevelType w:val="multilevel"/>
    <w:tmpl w:val="B34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02336"/>
    <w:multiLevelType w:val="multilevel"/>
    <w:tmpl w:val="10EC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B4FCE"/>
    <w:multiLevelType w:val="multilevel"/>
    <w:tmpl w:val="B314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9C5088"/>
    <w:multiLevelType w:val="multilevel"/>
    <w:tmpl w:val="648E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639EF"/>
    <w:multiLevelType w:val="multilevel"/>
    <w:tmpl w:val="AF3A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F528C"/>
    <w:multiLevelType w:val="multilevel"/>
    <w:tmpl w:val="F4C60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99653E"/>
    <w:multiLevelType w:val="multilevel"/>
    <w:tmpl w:val="9992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C5564"/>
    <w:multiLevelType w:val="multilevel"/>
    <w:tmpl w:val="46DC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015C54"/>
    <w:multiLevelType w:val="multilevel"/>
    <w:tmpl w:val="7E06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B2675"/>
    <w:multiLevelType w:val="multilevel"/>
    <w:tmpl w:val="328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2160B"/>
    <w:multiLevelType w:val="multilevel"/>
    <w:tmpl w:val="8EC0E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5310BE"/>
    <w:multiLevelType w:val="multilevel"/>
    <w:tmpl w:val="DCC6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B95D19"/>
    <w:multiLevelType w:val="multilevel"/>
    <w:tmpl w:val="A904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F850BF"/>
    <w:multiLevelType w:val="multilevel"/>
    <w:tmpl w:val="F35E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3E4856"/>
    <w:multiLevelType w:val="multilevel"/>
    <w:tmpl w:val="BBD8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640233"/>
    <w:multiLevelType w:val="multilevel"/>
    <w:tmpl w:val="39D8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A31181"/>
    <w:multiLevelType w:val="multilevel"/>
    <w:tmpl w:val="5D42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141871"/>
    <w:multiLevelType w:val="multilevel"/>
    <w:tmpl w:val="9F30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DC0B26"/>
    <w:multiLevelType w:val="multilevel"/>
    <w:tmpl w:val="CA0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456BDE"/>
    <w:multiLevelType w:val="multilevel"/>
    <w:tmpl w:val="FB04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077FFC"/>
    <w:multiLevelType w:val="multilevel"/>
    <w:tmpl w:val="7CC6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4E7DAD"/>
    <w:multiLevelType w:val="multilevel"/>
    <w:tmpl w:val="4F88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AB09EB"/>
    <w:multiLevelType w:val="multilevel"/>
    <w:tmpl w:val="4F1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0B6911"/>
    <w:multiLevelType w:val="multilevel"/>
    <w:tmpl w:val="DEA8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123D64"/>
    <w:multiLevelType w:val="multilevel"/>
    <w:tmpl w:val="E8FCC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E14C54"/>
    <w:multiLevelType w:val="multilevel"/>
    <w:tmpl w:val="1374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EC778A"/>
    <w:multiLevelType w:val="multilevel"/>
    <w:tmpl w:val="5EB47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7B0561"/>
    <w:multiLevelType w:val="multilevel"/>
    <w:tmpl w:val="EF343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846121"/>
    <w:multiLevelType w:val="multilevel"/>
    <w:tmpl w:val="FCEC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693BF6"/>
    <w:multiLevelType w:val="multilevel"/>
    <w:tmpl w:val="0136F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BFB2C15"/>
    <w:multiLevelType w:val="multilevel"/>
    <w:tmpl w:val="AA24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4373BA"/>
    <w:multiLevelType w:val="multilevel"/>
    <w:tmpl w:val="01FA3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C8655B"/>
    <w:multiLevelType w:val="multilevel"/>
    <w:tmpl w:val="52EE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DFF7E53"/>
    <w:multiLevelType w:val="multilevel"/>
    <w:tmpl w:val="15C8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7560D3"/>
    <w:multiLevelType w:val="multilevel"/>
    <w:tmpl w:val="B3BE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3815E3"/>
    <w:multiLevelType w:val="multilevel"/>
    <w:tmpl w:val="A7C8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54179E2"/>
    <w:multiLevelType w:val="multilevel"/>
    <w:tmpl w:val="3B2E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57E1063"/>
    <w:multiLevelType w:val="multilevel"/>
    <w:tmpl w:val="A2F07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90138EF"/>
    <w:multiLevelType w:val="multilevel"/>
    <w:tmpl w:val="F09A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90D12C5"/>
    <w:multiLevelType w:val="multilevel"/>
    <w:tmpl w:val="6AB4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93624E1"/>
    <w:multiLevelType w:val="multilevel"/>
    <w:tmpl w:val="1C4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A9C5919"/>
    <w:multiLevelType w:val="multilevel"/>
    <w:tmpl w:val="9EDA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BFE7525"/>
    <w:multiLevelType w:val="multilevel"/>
    <w:tmpl w:val="AB2E6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783BD3"/>
    <w:multiLevelType w:val="multilevel"/>
    <w:tmpl w:val="B868D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ED2A11"/>
    <w:multiLevelType w:val="multilevel"/>
    <w:tmpl w:val="F4F4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B53882"/>
    <w:multiLevelType w:val="multilevel"/>
    <w:tmpl w:val="354C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DC93B84"/>
    <w:multiLevelType w:val="multilevel"/>
    <w:tmpl w:val="CE92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FC50A0"/>
    <w:multiLevelType w:val="multilevel"/>
    <w:tmpl w:val="B3CE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2B1E74"/>
    <w:multiLevelType w:val="multilevel"/>
    <w:tmpl w:val="22BE2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14167C"/>
    <w:multiLevelType w:val="multilevel"/>
    <w:tmpl w:val="6AB4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F05AF8"/>
    <w:multiLevelType w:val="multilevel"/>
    <w:tmpl w:val="4DF2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356295C"/>
    <w:multiLevelType w:val="multilevel"/>
    <w:tmpl w:val="B2D6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3836DEA"/>
    <w:multiLevelType w:val="multilevel"/>
    <w:tmpl w:val="040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675FE3"/>
    <w:multiLevelType w:val="multilevel"/>
    <w:tmpl w:val="8C343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5C17E8C"/>
    <w:multiLevelType w:val="multilevel"/>
    <w:tmpl w:val="089C9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67C7D8D"/>
    <w:multiLevelType w:val="multilevel"/>
    <w:tmpl w:val="CEDE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74627EE"/>
    <w:multiLevelType w:val="multilevel"/>
    <w:tmpl w:val="3950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8944FC2"/>
    <w:multiLevelType w:val="multilevel"/>
    <w:tmpl w:val="3426F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5F3EBE"/>
    <w:multiLevelType w:val="multilevel"/>
    <w:tmpl w:val="791E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E521ED"/>
    <w:multiLevelType w:val="multilevel"/>
    <w:tmpl w:val="95A8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492052"/>
    <w:multiLevelType w:val="multilevel"/>
    <w:tmpl w:val="2B9A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F0D1487"/>
    <w:multiLevelType w:val="multilevel"/>
    <w:tmpl w:val="6098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1353EE3"/>
    <w:multiLevelType w:val="multilevel"/>
    <w:tmpl w:val="ACFA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52447EB"/>
    <w:multiLevelType w:val="multilevel"/>
    <w:tmpl w:val="8252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5796E52"/>
    <w:multiLevelType w:val="multilevel"/>
    <w:tmpl w:val="11E0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679498F"/>
    <w:multiLevelType w:val="multilevel"/>
    <w:tmpl w:val="87C6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DC787C"/>
    <w:multiLevelType w:val="multilevel"/>
    <w:tmpl w:val="1E4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3429DC"/>
    <w:multiLevelType w:val="multilevel"/>
    <w:tmpl w:val="159A0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83976B7"/>
    <w:multiLevelType w:val="multilevel"/>
    <w:tmpl w:val="18945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9673A14"/>
    <w:multiLevelType w:val="multilevel"/>
    <w:tmpl w:val="9456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9D24B2A"/>
    <w:multiLevelType w:val="multilevel"/>
    <w:tmpl w:val="9858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A1F5853"/>
    <w:multiLevelType w:val="multilevel"/>
    <w:tmpl w:val="728C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B234E69"/>
    <w:multiLevelType w:val="multilevel"/>
    <w:tmpl w:val="8F9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6F3329"/>
    <w:multiLevelType w:val="multilevel"/>
    <w:tmpl w:val="D486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D447643"/>
    <w:multiLevelType w:val="multilevel"/>
    <w:tmpl w:val="7EB6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FEF52B3"/>
    <w:multiLevelType w:val="multilevel"/>
    <w:tmpl w:val="E80A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0592245"/>
    <w:multiLevelType w:val="multilevel"/>
    <w:tmpl w:val="BF9A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882BD7"/>
    <w:multiLevelType w:val="multilevel"/>
    <w:tmpl w:val="2C342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9B12DD"/>
    <w:multiLevelType w:val="multilevel"/>
    <w:tmpl w:val="D58E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A46FBE"/>
    <w:multiLevelType w:val="multilevel"/>
    <w:tmpl w:val="11484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1C709B4"/>
    <w:multiLevelType w:val="multilevel"/>
    <w:tmpl w:val="C196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E74E7C"/>
    <w:multiLevelType w:val="multilevel"/>
    <w:tmpl w:val="579E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1F74690"/>
    <w:multiLevelType w:val="multilevel"/>
    <w:tmpl w:val="AF4E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217038B"/>
    <w:multiLevelType w:val="multilevel"/>
    <w:tmpl w:val="1B90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3117129"/>
    <w:multiLevelType w:val="multilevel"/>
    <w:tmpl w:val="DFBC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4A21B3D"/>
    <w:multiLevelType w:val="multilevel"/>
    <w:tmpl w:val="7904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4E5170E"/>
    <w:multiLevelType w:val="multilevel"/>
    <w:tmpl w:val="2FC0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C23467"/>
    <w:multiLevelType w:val="multilevel"/>
    <w:tmpl w:val="2D5EC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5D3465F"/>
    <w:multiLevelType w:val="multilevel"/>
    <w:tmpl w:val="D7185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5137CA"/>
    <w:multiLevelType w:val="multilevel"/>
    <w:tmpl w:val="1DA0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764F7B"/>
    <w:multiLevelType w:val="multilevel"/>
    <w:tmpl w:val="E466D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A084084"/>
    <w:multiLevelType w:val="multilevel"/>
    <w:tmpl w:val="70B65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A3B4853"/>
    <w:multiLevelType w:val="multilevel"/>
    <w:tmpl w:val="A6E2B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B6D3017"/>
    <w:multiLevelType w:val="multilevel"/>
    <w:tmpl w:val="3FEC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78351A"/>
    <w:multiLevelType w:val="multilevel"/>
    <w:tmpl w:val="A43E6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CB84960"/>
    <w:multiLevelType w:val="multilevel"/>
    <w:tmpl w:val="77768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D3331F5"/>
    <w:multiLevelType w:val="multilevel"/>
    <w:tmpl w:val="6300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DF83E19"/>
    <w:multiLevelType w:val="multilevel"/>
    <w:tmpl w:val="2D6C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E2F0279"/>
    <w:multiLevelType w:val="multilevel"/>
    <w:tmpl w:val="3750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EF93DF2"/>
    <w:multiLevelType w:val="multilevel"/>
    <w:tmpl w:val="68F28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17C2C4C"/>
    <w:multiLevelType w:val="multilevel"/>
    <w:tmpl w:val="4768E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1EC6DFA"/>
    <w:multiLevelType w:val="multilevel"/>
    <w:tmpl w:val="AC24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28603A4"/>
    <w:multiLevelType w:val="multilevel"/>
    <w:tmpl w:val="97DC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4363455"/>
    <w:multiLevelType w:val="multilevel"/>
    <w:tmpl w:val="9A00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8B420B"/>
    <w:multiLevelType w:val="multilevel"/>
    <w:tmpl w:val="B4F0C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65EA0890"/>
    <w:multiLevelType w:val="multilevel"/>
    <w:tmpl w:val="42A8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3E2355"/>
    <w:multiLevelType w:val="multilevel"/>
    <w:tmpl w:val="5642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6522F3F"/>
    <w:multiLevelType w:val="multilevel"/>
    <w:tmpl w:val="8056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6C13ED8"/>
    <w:multiLevelType w:val="multilevel"/>
    <w:tmpl w:val="3B9A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5C0931"/>
    <w:multiLevelType w:val="multilevel"/>
    <w:tmpl w:val="AC0E3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A4A6751"/>
    <w:multiLevelType w:val="multilevel"/>
    <w:tmpl w:val="D74C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AEA61FF"/>
    <w:multiLevelType w:val="multilevel"/>
    <w:tmpl w:val="65D8A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B27034F"/>
    <w:multiLevelType w:val="multilevel"/>
    <w:tmpl w:val="29923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F1839C7"/>
    <w:multiLevelType w:val="multilevel"/>
    <w:tmpl w:val="6F28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F5F6DE5"/>
    <w:multiLevelType w:val="multilevel"/>
    <w:tmpl w:val="711E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4A831CE"/>
    <w:multiLevelType w:val="multilevel"/>
    <w:tmpl w:val="E912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5493C19"/>
    <w:multiLevelType w:val="multilevel"/>
    <w:tmpl w:val="743C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70A7DA2"/>
    <w:multiLevelType w:val="multilevel"/>
    <w:tmpl w:val="F902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75212E"/>
    <w:multiLevelType w:val="multilevel"/>
    <w:tmpl w:val="1AE4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7D907FF"/>
    <w:multiLevelType w:val="multilevel"/>
    <w:tmpl w:val="D00E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51135D"/>
    <w:multiLevelType w:val="multilevel"/>
    <w:tmpl w:val="FAE2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51600C"/>
    <w:multiLevelType w:val="multilevel"/>
    <w:tmpl w:val="D3A2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9592738"/>
    <w:multiLevelType w:val="multilevel"/>
    <w:tmpl w:val="AF54B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A0D0CD4"/>
    <w:multiLevelType w:val="multilevel"/>
    <w:tmpl w:val="A6B2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962F1A"/>
    <w:multiLevelType w:val="multilevel"/>
    <w:tmpl w:val="649A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9E4583"/>
    <w:multiLevelType w:val="multilevel"/>
    <w:tmpl w:val="D264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A67F53"/>
    <w:multiLevelType w:val="multilevel"/>
    <w:tmpl w:val="BACE1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ADC0BE8"/>
    <w:multiLevelType w:val="multilevel"/>
    <w:tmpl w:val="CC9E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F2B69"/>
    <w:multiLevelType w:val="multilevel"/>
    <w:tmpl w:val="1CD6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C0F1BC0"/>
    <w:multiLevelType w:val="multilevel"/>
    <w:tmpl w:val="870C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C1202AF"/>
    <w:multiLevelType w:val="multilevel"/>
    <w:tmpl w:val="4E72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E3512C5"/>
    <w:multiLevelType w:val="multilevel"/>
    <w:tmpl w:val="9BCA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F4C51F0"/>
    <w:multiLevelType w:val="multilevel"/>
    <w:tmpl w:val="772C6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3"/>
  </w:num>
  <w:num w:numId="2">
    <w:abstractNumId w:val="89"/>
  </w:num>
  <w:num w:numId="3">
    <w:abstractNumId w:val="70"/>
  </w:num>
  <w:num w:numId="4">
    <w:abstractNumId w:val="62"/>
  </w:num>
  <w:num w:numId="5">
    <w:abstractNumId w:val="87"/>
  </w:num>
  <w:num w:numId="6">
    <w:abstractNumId w:val="33"/>
  </w:num>
  <w:num w:numId="7">
    <w:abstractNumId w:val="24"/>
  </w:num>
  <w:num w:numId="8">
    <w:abstractNumId w:val="32"/>
  </w:num>
  <w:num w:numId="9">
    <w:abstractNumId w:val="94"/>
  </w:num>
  <w:num w:numId="10">
    <w:abstractNumId w:val="46"/>
  </w:num>
  <w:num w:numId="11">
    <w:abstractNumId w:val="25"/>
  </w:num>
  <w:num w:numId="12">
    <w:abstractNumId w:val="5"/>
  </w:num>
  <w:num w:numId="13">
    <w:abstractNumId w:val="124"/>
  </w:num>
  <w:num w:numId="14">
    <w:abstractNumId w:val="107"/>
  </w:num>
  <w:num w:numId="15">
    <w:abstractNumId w:val="97"/>
  </w:num>
  <w:num w:numId="16">
    <w:abstractNumId w:val="56"/>
  </w:num>
  <w:num w:numId="17">
    <w:abstractNumId w:val="42"/>
  </w:num>
  <w:num w:numId="18">
    <w:abstractNumId w:val="28"/>
  </w:num>
  <w:num w:numId="19">
    <w:abstractNumId w:val="117"/>
  </w:num>
  <w:num w:numId="20">
    <w:abstractNumId w:val="66"/>
  </w:num>
  <w:num w:numId="21">
    <w:abstractNumId w:val="109"/>
  </w:num>
  <w:num w:numId="22">
    <w:abstractNumId w:val="121"/>
  </w:num>
  <w:num w:numId="23">
    <w:abstractNumId w:val="36"/>
  </w:num>
  <w:num w:numId="24">
    <w:abstractNumId w:val="60"/>
  </w:num>
  <w:num w:numId="25">
    <w:abstractNumId w:val="29"/>
  </w:num>
  <w:num w:numId="26">
    <w:abstractNumId w:val="104"/>
  </w:num>
  <w:num w:numId="27">
    <w:abstractNumId w:val="7"/>
  </w:num>
  <w:num w:numId="28">
    <w:abstractNumId w:val="130"/>
  </w:num>
  <w:num w:numId="29">
    <w:abstractNumId w:val="103"/>
  </w:num>
  <w:num w:numId="30">
    <w:abstractNumId w:val="110"/>
  </w:num>
  <w:num w:numId="31">
    <w:abstractNumId w:val="64"/>
  </w:num>
  <w:num w:numId="32">
    <w:abstractNumId w:val="95"/>
  </w:num>
  <w:num w:numId="33">
    <w:abstractNumId w:val="125"/>
  </w:num>
  <w:num w:numId="34">
    <w:abstractNumId w:val="96"/>
  </w:num>
  <w:num w:numId="35">
    <w:abstractNumId w:val="50"/>
  </w:num>
  <w:num w:numId="36">
    <w:abstractNumId w:val="78"/>
  </w:num>
  <w:num w:numId="37">
    <w:abstractNumId w:val="10"/>
  </w:num>
  <w:num w:numId="38">
    <w:abstractNumId w:val="48"/>
  </w:num>
  <w:num w:numId="39">
    <w:abstractNumId w:val="122"/>
  </w:num>
  <w:num w:numId="40">
    <w:abstractNumId w:val="52"/>
  </w:num>
  <w:num w:numId="41">
    <w:abstractNumId w:val="115"/>
  </w:num>
  <w:num w:numId="42">
    <w:abstractNumId w:val="118"/>
  </w:num>
  <w:num w:numId="43">
    <w:abstractNumId w:val="57"/>
  </w:num>
  <w:num w:numId="44">
    <w:abstractNumId w:val="8"/>
  </w:num>
  <w:num w:numId="45">
    <w:abstractNumId w:val="71"/>
  </w:num>
  <w:num w:numId="46">
    <w:abstractNumId w:val="23"/>
  </w:num>
  <w:num w:numId="47">
    <w:abstractNumId w:val="99"/>
  </w:num>
  <w:num w:numId="48">
    <w:abstractNumId w:val="80"/>
  </w:num>
  <w:num w:numId="49">
    <w:abstractNumId w:val="81"/>
  </w:num>
  <w:num w:numId="50">
    <w:abstractNumId w:val="74"/>
  </w:num>
  <w:num w:numId="51">
    <w:abstractNumId w:val="1"/>
  </w:num>
  <w:num w:numId="52">
    <w:abstractNumId w:val="9"/>
  </w:num>
  <w:num w:numId="53">
    <w:abstractNumId w:val="49"/>
  </w:num>
  <w:num w:numId="54">
    <w:abstractNumId w:val="43"/>
  </w:num>
  <w:num w:numId="55">
    <w:abstractNumId w:val="61"/>
  </w:num>
  <w:num w:numId="56">
    <w:abstractNumId w:val="0"/>
  </w:num>
  <w:num w:numId="57">
    <w:abstractNumId w:val="82"/>
  </w:num>
  <w:num w:numId="58">
    <w:abstractNumId w:val="47"/>
  </w:num>
  <w:num w:numId="59">
    <w:abstractNumId w:val="68"/>
  </w:num>
  <w:num w:numId="60">
    <w:abstractNumId w:val="128"/>
  </w:num>
  <w:num w:numId="61">
    <w:abstractNumId w:val="111"/>
  </w:num>
  <w:num w:numId="62">
    <w:abstractNumId w:val="16"/>
  </w:num>
  <w:num w:numId="63">
    <w:abstractNumId w:val="101"/>
  </w:num>
  <w:num w:numId="64">
    <w:abstractNumId w:val="98"/>
  </w:num>
  <w:num w:numId="65">
    <w:abstractNumId w:val="92"/>
  </w:num>
  <w:num w:numId="66">
    <w:abstractNumId w:val="22"/>
  </w:num>
  <w:num w:numId="67">
    <w:abstractNumId w:val="83"/>
  </w:num>
  <w:num w:numId="68">
    <w:abstractNumId w:val="76"/>
  </w:num>
  <w:num w:numId="69">
    <w:abstractNumId w:val="6"/>
  </w:num>
  <w:num w:numId="70">
    <w:abstractNumId w:val="45"/>
  </w:num>
  <w:num w:numId="71">
    <w:abstractNumId w:val="114"/>
  </w:num>
  <w:num w:numId="72">
    <w:abstractNumId w:val="27"/>
  </w:num>
  <w:num w:numId="73">
    <w:abstractNumId w:val="75"/>
  </w:num>
  <w:num w:numId="74">
    <w:abstractNumId w:val="102"/>
  </w:num>
  <w:num w:numId="75">
    <w:abstractNumId w:val="90"/>
  </w:num>
  <w:num w:numId="76">
    <w:abstractNumId w:val="21"/>
  </w:num>
  <w:num w:numId="77">
    <w:abstractNumId w:val="12"/>
  </w:num>
  <w:num w:numId="78">
    <w:abstractNumId w:val="15"/>
  </w:num>
  <w:num w:numId="79">
    <w:abstractNumId w:val="35"/>
  </w:num>
  <w:num w:numId="80">
    <w:abstractNumId w:val="58"/>
  </w:num>
  <w:num w:numId="81">
    <w:abstractNumId w:val="63"/>
  </w:num>
  <w:num w:numId="82">
    <w:abstractNumId w:val="86"/>
  </w:num>
  <w:num w:numId="83">
    <w:abstractNumId w:val="106"/>
  </w:num>
  <w:num w:numId="84">
    <w:abstractNumId w:val="13"/>
  </w:num>
  <w:num w:numId="85">
    <w:abstractNumId w:val="127"/>
  </w:num>
  <w:num w:numId="86">
    <w:abstractNumId w:val="91"/>
  </w:num>
  <w:num w:numId="87">
    <w:abstractNumId w:val="126"/>
  </w:num>
  <w:num w:numId="88">
    <w:abstractNumId w:val="77"/>
  </w:num>
  <w:num w:numId="89">
    <w:abstractNumId w:val="72"/>
  </w:num>
  <w:num w:numId="90">
    <w:abstractNumId w:val="112"/>
  </w:num>
  <w:num w:numId="91">
    <w:abstractNumId w:val="100"/>
  </w:num>
  <w:num w:numId="92">
    <w:abstractNumId w:val="2"/>
  </w:num>
  <w:num w:numId="93">
    <w:abstractNumId w:val="51"/>
  </w:num>
  <w:num w:numId="94">
    <w:abstractNumId w:val="120"/>
  </w:num>
  <w:num w:numId="95">
    <w:abstractNumId w:val="40"/>
  </w:num>
  <w:num w:numId="96">
    <w:abstractNumId w:val="55"/>
  </w:num>
  <w:num w:numId="97">
    <w:abstractNumId w:val="129"/>
  </w:num>
  <w:num w:numId="98">
    <w:abstractNumId w:val="44"/>
  </w:num>
  <w:num w:numId="99">
    <w:abstractNumId w:val="93"/>
  </w:num>
  <w:num w:numId="100">
    <w:abstractNumId w:val="88"/>
  </w:num>
  <w:num w:numId="101">
    <w:abstractNumId w:val="67"/>
  </w:num>
  <w:num w:numId="102">
    <w:abstractNumId w:val="53"/>
  </w:num>
  <w:num w:numId="103">
    <w:abstractNumId w:val="119"/>
  </w:num>
  <w:num w:numId="104">
    <w:abstractNumId w:val="26"/>
  </w:num>
  <w:num w:numId="105">
    <w:abstractNumId w:val="85"/>
  </w:num>
  <w:num w:numId="106">
    <w:abstractNumId w:val="18"/>
  </w:num>
  <w:num w:numId="107">
    <w:abstractNumId w:val="31"/>
  </w:num>
  <w:num w:numId="108">
    <w:abstractNumId w:val="123"/>
  </w:num>
  <w:num w:numId="109">
    <w:abstractNumId w:val="39"/>
  </w:num>
  <w:num w:numId="110">
    <w:abstractNumId w:val="65"/>
  </w:num>
  <w:num w:numId="111">
    <w:abstractNumId w:val="20"/>
  </w:num>
  <w:num w:numId="112">
    <w:abstractNumId w:val="3"/>
  </w:num>
  <w:num w:numId="113">
    <w:abstractNumId w:val="69"/>
  </w:num>
  <w:num w:numId="114">
    <w:abstractNumId w:val="19"/>
  </w:num>
  <w:num w:numId="115">
    <w:abstractNumId w:val="34"/>
  </w:num>
  <w:num w:numId="116">
    <w:abstractNumId w:val="59"/>
  </w:num>
  <w:num w:numId="117">
    <w:abstractNumId w:val="73"/>
  </w:num>
  <w:num w:numId="118">
    <w:abstractNumId w:val="37"/>
  </w:num>
  <w:num w:numId="119">
    <w:abstractNumId w:val="105"/>
  </w:num>
  <w:num w:numId="120">
    <w:abstractNumId w:val="79"/>
  </w:num>
  <w:num w:numId="121">
    <w:abstractNumId w:val="108"/>
  </w:num>
  <w:num w:numId="122">
    <w:abstractNumId w:val="132"/>
  </w:num>
  <w:num w:numId="123">
    <w:abstractNumId w:val="41"/>
  </w:num>
  <w:num w:numId="124">
    <w:abstractNumId w:val="4"/>
  </w:num>
  <w:num w:numId="125">
    <w:abstractNumId w:val="38"/>
  </w:num>
  <w:num w:numId="126">
    <w:abstractNumId w:val="131"/>
  </w:num>
  <w:num w:numId="127">
    <w:abstractNumId w:val="17"/>
  </w:num>
  <w:num w:numId="128">
    <w:abstractNumId w:val="30"/>
  </w:num>
  <w:num w:numId="129">
    <w:abstractNumId w:val="84"/>
  </w:num>
  <w:num w:numId="130">
    <w:abstractNumId w:val="11"/>
  </w:num>
  <w:num w:numId="131">
    <w:abstractNumId w:val="54"/>
  </w:num>
  <w:num w:numId="132">
    <w:abstractNumId w:val="14"/>
  </w:num>
  <w:num w:numId="133">
    <w:abstractNumId w:val="11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283"/>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18"/>
    <w:rsid w:val="000C2964"/>
    <w:rsid w:val="002F463D"/>
    <w:rsid w:val="003403B8"/>
    <w:rsid w:val="00467912"/>
    <w:rsid w:val="004864E1"/>
    <w:rsid w:val="005078F1"/>
    <w:rsid w:val="005E5529"/>
    <w:rsid w:val="006D07D7"/>
    <w:rsid w:val="0070256C"/>
    <w:rsid w:val="007A18D2"/>
    <w:rsid w:val="007F580B"/>
    <w:rsid w:val="009B0580"/>
    <w:rsid w:val="00A022B4"/>
    <w:rsid w:val="00BC7796"/>
    <w:rsid w:val="00C07AF4"/>
    <w:rsid w:val="00CC7AA3"/>
    <w:rsid w:val="00D66918"/>
    <w:rsid w:val="00D91D6F"/>
    <w:rsid w:val="00E711C4"/>
    <w:rsid w:val="00ED4C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33E1194"/>
  <w15:chartTrackingRefBased/>
  <w15:docId w15:val="{931476D3-59D8-4AE9-A7EC-D3ED3CBD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B05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B0580"/>
  </w:style>
  <w:style w:type="paragraph" w:styleId="Pidipagina">
    <w:name w:val="footer"/>
    <w:basedOn w:val="Normale"/>
    <w:link w:val="PidipaginaCarattere"/>
    <w:uiPriority w:val="99"/>
    <w:unhideWhenUsed/>
    <w:rsid w:val="009B05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B0580"/>
  </w:style>
  <w:style w:type="paragraph" w:styleId="Titolo">
    <w:name w:val="Title"/>
    <w:basedOn w:val="Normale"/>
    <w:link w:val="TitoloCarattere"/>
    <w:qFormat/>
    <w:rsid w:val="009B0580"/>
    <w:pPr>
      <w:spacing w:after="0" w:line="240" w:lineRule="auto"/>
      <w:jc w:val="center"/>
    </w:pPr>
    <w:rPr>
      <w:rFonts w:ascii="Times New Roman" w:eastAsia="Times New Roman" w:hAnsi="Times New Roman" w:cs="Times New Roman"/>
      <w:b/>
      <w:bCs/>
      <w:sz w:val="32"/>
      <w:szCs w:val="20"/>
      <w:lang w:eastAsia="it-IT"/>
    </w:rPr>
  </w:style>
  <w:style w:type="character" w:customStyle="1" w:styleId="TitoloCarattere">
    <w:name w:val="Titolo Carattere"/>
    <w:basedOn w:val="Carpredefinitoparagrafo"/>
    <w:link w:val="Titolo"/>
    <w:rsid w:val="009B0580"/>
    <w:rPr>
      <w:rFonts w:ascii="Times New Roman" w:eastAsia="Times New Roman" w:hAnsi="Times New Roman" w:cs="Times New Roman"/>
      <w:b/>
      <w:bCs/>
      <w:sz w:val="32"/>
      <w:szCs w:val="20"/>
      <w:lang w:eastAsia="it-IT"/>
    </w:rPr>
  </w:style>
  <w:style w:type="paragraph" w:customStyle="1" w:styleId="Formale1">
    <w:name w:val="Formale1"/>
    <w:basedOn w:val="Normale"/>
    <w:rsid w:val="00CC7AA3"/>
    <w:pPr>
      <w:suppressAutoHyphens/>
      <w:spacing w:before="60" w:after="60" w:line="240" w:lineRule="auto"/>
    </w:pPr>
    <w:rPr>
      <w:rFonts w:ascii="Times New Roman" w:eastAsia="Times New Roman" w:hAnsi="Times New Roman" w:cs="Times New Roman"/>
      <w:sz w:val="24"/>
      <w:szCs w:val="20"/>
      <w:lang w:eastAsia="ar-SA"/>
    </w:rPr>
  </w:style>
  <w:style w:type="paragraph" w:styleId="NormaleWeb">
    <w:name w:val="Normal (Web)"/>
    <w:basedOn w:val="Normale"/>
    <w:uiPriority w:val="99"/>
    <w:unhideWhenUsed/>
    <w:rsid w:val="00467912"/>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Enfasigrassetto">
    <w:name w:val="Strong"/>
    <w:basedOn w:val="Carpredefinitoparagrafo"/>
    <w:uiPriority w:val="22"/>
    <w:qFormat/>
    <w:rsid w:val="00467912"/>
    <w:rPr>
      <w:b/>
      <w:bCs/>
    </w:rPr>
  </w:style>
  <w:style w:type="character" w:styleId="Collegamentoipertestuale">
    <w:name w:val="Hyperlink"/>
    <w:basedOn w:val="Carpredefinitoparagrafo"/>
    <w:uiPriority w:val="99"/>
    <w:semiHidden/>
    <w:unhideWhenUsed/>
    <w:rsid w:val="003403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17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comune.cevo.bs.it" TargetMode="External"/><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42</Pages>
  <Words>11412</Words>
  <Characters>65053</Characters>
  <Application>Microsoft Office Word</Application>
  <DocSecurity>0</DocSecurity>
  <Lines>542</Lines>
  <Paragraphs>152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MuaSysAdminUser</dc:creator>
  <cp:keywords/>
  <dc:description/>
  <cp:lastModifiedBy>Matteo Tonsi</cp:lastModifiedBy>
  <cp:revision>5</cp:revision>
  <dcterms:created xsi:type="dcterms:W3CDTF">2023-08-28T14:04:00Z</dcterms:created>
  <dcterms:modified xsi:type="dcterms:W3CDTF">2023-08-29T10:50:00Z</dcterms:modified>
</cp:coreProperties>
</file>